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A1" w:rsidRDefault="003A52A1" w:rsidP="003A52A1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b/>
          <w:sz w:val="24"/>
          <w:szCs w:val="24"/>
        </w:rPr>
        <w:t>Приложение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C5" w:rsidRDefault="003A52A1" w:rsidP="0093540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о проведении торгов </w:t>
      </w:r>
      <w:r w:rsidR="002814F0">
        <w:rPr>
          <w:rFonts w:ascii="Times New Roman" w:hAnsi="Times New Roman" w:cs="Times New Roman"/>
          <w:sz w:val="24"/>
          <w:szCs w:val="24"/>
        </w:rPr>
        <w:t xml:space="preserve">в форме конкурса </w:t>
      </w:r>
      <w:r w:rsidRPr="003A52A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DE4E3B" w:rsidRPr="006B0D1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E4E3B" w:rsidRPr="002B48DD">
        <w:rPr>
          <w:rFonts w:ascii="Times New Roman" w:hAnsi="Times New Roman" w:cs="Times New Roman"/>
          <w:sz w:val="24"/>
          <w:szCs w:val="24"/>
        </w:rPr>
        <w:t>комплексном развитии территории жилой застройки</w:t>
      </w:r>
      <w:r w:rsidR="004C680D" w:rsidRPr="004C68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3FA" w:rsidRPr="00C053FA">
        <w:rPr>
          <w:rFonts w:ascii="Times New Roman" w:hAnsi="Times New Roman" w:cs="Times New Roman"/>
          <w:sz w:val="24"/>
          <w:szCs w:val="24"/>
        </w:rPr>
        <w:t xml:space="preserve">в районе улиц </w:t>
      </w:r>
      <w:r w:rsidR="00D11165" w:rsidRPr="00D11165">
        <w:rPr>
          <w:rFonts w:ascii="Times New Roman" w:hAnsi="Times New Roman" w:cs="Times New Roman"/>
          <w:sz w:val="24"/>
          <w:szCs w:val="24"/>
        </w:rPr>
        <w:t>Садовой, Максима Горького, Кемеровской и Новоалександровского шоссе в Орджоникидзевском районе городского округа город Уфа Республики Башкортостан</w:t>
      </w:r>
    </w:p>
    <w:p w:rsidR="003A52A1" w:rsidRDefault="003A52A1" w:rsidP="003A52A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Архитектурно-градостроительное обоснование</w:t>
      </w:r>
      <w:r w:rsidRPr="003A52A1">
        <w:rPr>
          <w:rFonts w:ascii="Times New Roman" w:hAnsi="Times New Roman" w:cs="Times New Roman"/>
          <w:sz w:val="24"/>
          <w:szCs w:val="24"/>
        </w:rPr>
        <w:t xml:space="preserve"> застройки территории комплексного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(концепция развития территории) с пояснительной запиской, представляемые участником конкурса на право заключения договора о комплексном развитии территории в подтверждение конкурсного предложения по конкурсному условию </w:t>
      </w:r>
      <w:r w:rsidRPr="002761E6">
        <w:rPr>
          <w:rFonts w:ascii="Times New Roman" w:hAnsi="Times New Roman" w:cs="Times New Roman"/>
          <w:sz w:val="24"/>
          <w:szCs w:val="24"/>
        </w:rPr>
        <w:t xml:space="preserve">№1 </w:t>
      </w:r>
      <w:r w:rsidRPr="002761E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761E6" w:rsidRPr="002761E6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объем предусмотренного договором о комплексном развитии территории финансирования работ, подлежащих выполнению лицом, с которым договор о комплексном развитии территории должен быть заключен по результатам торгов в размере не менее </w:t>
      </w:r>
      <w:r w:rsidR="00FE1C05">
        <w:rPr>
          <w:rFonts w:ascii="Times New Roman" w:hAnsi="Times New Roman" w:cs="Times New Roman"/>
          <w:color w:val="000000"/>
          <w:sz w:val="24"/>
          <w:szCs w:val="24"/>
        </w:rPr>
        <w:t>23 328 908 291,34</w:t>
      </w:r>
      <w:r w:rsidR="002761E6" w:rsidRPr="002761E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761E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должны содержать: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технико-экономические показатели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(</w:t>
      </w:r>
      <w:r w:rsidRPr="00860FF9">
        <w:rPr>
          <w:rFonts w:ascii="Times New Roman" w:hAnsi="Times New Roman" w:cs="Times New Roman"/>
          <w:sz w:val="24"/>
          <w:szCs w:val="24"/>
        </w:rPr>
        <w:t xml:space="preserve">с указанием площади территории, площади застройки, общей площади квартир, общей площади предприятий обслуживания), очерёдность освоения территории; 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 xml:space="preserve">- схему расположения территории в плане города (ситуационный план); 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схему современного использования территории (масштаб работы - М 1:</w:t>
      </w:r>
      <w:r w:rsidR="00C619BC" w:rsidRPr="00860FF9">
        <w:rPr>
          <w:rFonts w:ascii="Times New Roman" w:hAnsi="Times New Roman" w:cs="Times New Roman"/>
          <w:sz w:val="24"/>
          <w:szCs w:val="24"/>
        </w:rPr>
        <w:t>15</w:t>
      </w:r>
      <w:r w:rsidR="00B414CA" w:rsidRPr="00860FF9">
        <w:rPr>
          <w:rFonts w:ascii="Times New Roman" w:hAnsi="Times New Roman" w:cs="Times New Roman"/>
          <w:sz w:val="24"/>
          <w:szCs w:val="24"/>
        </w:rPr>
        <w:t>00</w:t>
      </w:r>
      <w:r w:rsidRPr="00860FF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схему планировочной организации территории, раскрывающую замысел автора концепции (рекомен</w:t>
      </w:r>
      <w:r w:rsidR="00B709C5" w:rsidRPr="00860FF9">
        <w:rPr>
          <w:rFonts w:ascii="Times New Roman" w:hAnsi="Times New Roman" w:cs="Times New Roman"/>
          <w:sz w:val="24"/>
          <w:szCs w:val="24"/>
        </w:rPr>
        <w:t>дуемый масштаб работы - М 1:</w:t>
      </w:r>
      <w:r w:rsidR="00B414CA" w:rsidRPr="00860FF9">
        <w:rPr>
          <w:rFonts w:ascii="Times New Roman" w:hAnsi="Times New Roman" w:cs="Times New Roman"/>
          <w:sz w:val="24"/>
          <w:szCs w:val="24"/>
        </w:rPr>
        <w:t>1000</w:t>
      </w:r>
      <w:r w:rsidRPr="00860FF9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 xml:space="preserve">- cхему границ зон планируемого размещения объектов капитального строительства </w:t>
      </w:r>
      <w:r w:rsidR="00B709C5" w:rsidRPr="00860FF9">
        <w:rPr>
          <w:rFonts w:ascii="Times New Roman" w:hAnsi="Times New Roman" w:cs="Times New Roman"/>
          <w:sz w:val="24"/>
          <w:szCs w:val="24"/>
        </w:rPr>
        <w:t>(масштаб работы - М 1:</w:t>
      </w:r>
      <w:r w:rsidR="00B414CA" w:rsidRPr="00860FF9">
        <w:rPr>
          <w:rFonts w:ascii="Times New Roman" w:hAnsi="Times New Roman" w:cs="Times New Roman"/>
          <w:sz w:val="24"/>
          <w:szCs w:val="24"/>
        </w:rPr>
        <w:t>1000</w:t>
      </w:r>
      <w:r w:rsidRPr="00860FF9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860FF9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схему организации движения транспорта и пешеходо</w:t>
      </w:r>
      <w:r w:rsidR="007B314B" w:rsidRPr="00860FF9">
        <w:rPr>
          <w:rFonts w:ascii="Times New Roman" w:hAnsi="Times New Roman" w:cs="Times New Roman"/>
          <w:sz w:val="24"/>
          <w:szCs w:val="24"/>
        </w:rPr>
        <w:t xml:space="preserve">в (масштаб работы – </w:t>
      </w:r>
      <w:r w:rsidR="00C619BC" w:rsidRPr="00860FF9">
        <w:rPr>
          <w:rFonts w:ascii="Times New Roman" w:hAnsi="Times New Roman" w:cs="Times New Roman"/>
          <w:sz w:val="24"/>
          <w:szCs w:val="24"/>
        </w:rPr>
        <w:t>М 1:1500</w:t>
      </w:r>
      <w:r w:rsidRPr="00860FF9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FF9">
        <w:rPr>
          <w:rFonts w:ascii="Times New Roman" w:hAnsi="Times New Roman" w:cs="Times New Roman"/>
          <w:sz w:val="24"/>
          <w:szCs w:val="24"/>
        </w:rPr>
        <w:t>- обоснование обеспечения объектами социальной инфраструктуры</w:t>
      </w:r>
      <w:r w:rsidRPr="003A52A1">
        <w:rPr>
          <w:rFonts w:ascii="Times New Roman" w:hAnsi="Times New Roman" w:cs="Times New Roman"/>
          <w:sz w:val="24"/>
          <w:szCs w:val="24"/>
        </w:rPr>
        <w:t>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sz w:val="24"/>
          <w:szCs w:val="24"/>
        </w:rPr>
        <w:t>- обоснование расчетного количества автостоянок и схема их размещения;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52A1">
        <w:rPr>
          <w:rFonts w:ascii="Times New Roman" w:hAnsi="Times New Roman" w:cs="Times New Roman"/>
          <w:sz w:val="24"/>
          <w:szCs w:val="24"/>
        </w:rPr>
        <w:t xml:space="preserve"> обоснование расчетного коли</w:t>
      </w:r>
      <w:r>
        <w:rPr>
          <w:rFonts w:ascii="Times New Roman" w:hAnsi="Times New Roman" w:cs="Times New Roman"/>
          <w:sz w:val="24"/>
          <w:szCs w:val="24"/>
        </w:rPr>
        <w:t>чества площадок благоустройства;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финансовую модель исполнения обязательств по договору о комплексном развитии территории по следующей форме: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09C5" w:rsidRDefault="00B709C5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073"/>
        <w:gridCol w:w="964"/>
        <w:gridCol w:w="995"/>
        <w:gridCol w:w="1649"/>
        <w:gridCol w:w="2015"/>
      </w:tblGrid>
      <w:tr w:rsidR="003A52A1" w:rsidRPr="00BE5795" w:rsidTr="00B55E84">
        <w:trPr>
          <w:trHeight w:val="105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Инвестор-застройщик</w:t>
            </w:r>
          </w:p>
        </w:tc>
        <w:tc>
          <w:tcPr>
            <w:tcW w:w="3626" w:type="dxa"/>
            <w:gridSpan w:val="2"/>
            <w:hideMark/>
          </w:tcPr>
          <w:p w:rsidR="003A52A1" w:rsidRPr="00BE5795" w:rsidRDefault="00DE4E3B" w:rsidP="003639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комплексное</w:t>
            </w:r>
            <w:r w:rsidR="002A3F7D">
              <w:rPr>
                <w:b/>
                <w:bCs/>
                <w:sz w:val="16"/>
                <w:szCs w:val="16"/>
              </w:rPr>
              <w:t xml:space="preserve"> развитие</w:t>
            </w:r>
            <w:r w:rsidRPr="00DE4E3B">
              <w:rPr>
                <w:b/>
                <w:bCs/>
                <w:sz w:val="16"/>
                <w:szCs w:val="16"/>
              </w:rPr>
              <w:t xml:space="preserve"> территории жилой застройки</w:t>
            </w:r>
            <w:r w:rsidR="004C680D">
              <w:t xml:space="preserve"> </w:t>
            </w:r>
            <w:r w:rsidR="004640B5" w:rsidRPr="004640B5">
              <w:rPr>
                <w:b/>
                <w:bCs/>
                <w:sz w:val="16"/>
                <w:szCs w:val="16"/>
              </w:rPr>
              <w:t>в районе улиц Садовой, Максима Горького, Кемеровской и Новоалександровского шоссе в Орджоникидзевском районе городского округа город Уфа Республики Башкортостан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Планируемые ТЭП проекта</w:t>
            </w:r>
          </w:p>
        </w:tc>
        <w:tc>
          <w:tcPr>
            <w:tcW w:w="1649" w:type="dxa"/>
          </w:tcPr>
          <w:p w:rsidR="003A52A1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</w:t>
            </w:r>
            <w:r>
              <w:rPr>
                <w:b/>
                <w:bCs/>
                <w:sz w:val="16"/>
                <w:szCs w:val="16"/>
              </w:rPr>
              <w:t>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передаваемого в собственность муниципалитета,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под переселение из сносимого жилого фонда,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нежилого фонда (в т.ч. коммерческая недвижимость), всего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на первых этажах и встроенно-пристроенные помещения,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BE5795">
              <w:rPr>
                <w:sz w:val="16"/>
                <w:szCs w:val="16"/>
              </w:rPr>
              <w:t>в отдельно-стоящих зданиях,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нежилого фонда (в т.ч. коммерческая недвижимость) передаваемого в собственность муниципалитета,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на первых этажах и встроенно-пристроенные помещения, кв.м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>в отдельно-стоящих зданиях, кв.м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аварийных МКД, общая площадь в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площадь аварийных МКД до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>площадь аварийных МКД после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A73F70" w:rsidRDefault="003A52A1" w:rsidP="00AC6F66">
            <w:pPr>
              <w:rPr>
                <w:sz w:val="16"/>
                <w:szCs w:val="16"/>
              </w:rPr>
            </w:pPr>
            <w:r w:rsidRPr="00A73F70">
              <w:rPr>
                <w:sz w:val="16"/>
                <w:szCs w:val="16"/>
              </w:rPr>
              <w:t>13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A73F70" w:rsidRDefault="003A52A1" w:rsidP="00A73F70">
            <w:pPr>
              <w:rPr>
                <w:sz w:val="16"/>
                <w:szCs w:val="16"/>
              </w:rPr>
            </w:pPr>
            <w:r w:rsidRPr="00A73F70">
              <w:rPr>
                <w:sz w:val="16"/>
                <w:szCs w:val="16"/>
              </w:rPr>
              <w:t>Площадь сносимого жилого фонда,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не жилого фонда (в т.ч. коммерческая недвижимость)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образования для муниципалитета </w:t>
            </w:r>
            <w:r>
              <w:rPr>
                <w:sz w:val="16"/>
                <w:szCs w:val="16"/>
              </w:rPr>
              <w:t>–</w:t>
            </w:r>
            <w:r w:rsidRPr="00BE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ДОУ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, кв.м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73" w:type="dxa"/>
            <w:vMerge/>
            <w:noWrap/>
            <w:hideMark/>
          </w:tcPr>
          <w:p w:rsidR="003A52A1" w:rsidRPr="005D08F4" w:rsidRDefault="003A52A1" w:rsidP="00AC6F66"/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образования для муниципалитета - СОШ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площадь, кв.м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7B314B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здравоохранения для МО - Поликлиника/амбулатория                                                                                                                       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площадь, кв.м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Паркинги (многоуровневые) наземные, машиномест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паркинга___________кв.м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Паркинги (многоуровневые) подземные, машиномест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паркинга___________кв.м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благоустройства (общественные пространства), кв.м.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транспортной инфраструктуры, протяженность в</w:t>
            </w:r>
            <w:bookmarkStart w:id="0" w:name="_GoBack"/>
            <w:bookmarkEnd w:id="0"/>
            <w:r w:rsidRPr="00BE5795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тепловые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сети водоснабжения,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канализации,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энергетики (за исключением линейных) - ТП, РП. Количество объектов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Расшифровка по каждому объекту, указать его тип и мощность 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электрические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и напряжение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газоснабжения,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материала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Озеленение городской территории КРТ,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28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Озеленение территорий объектов, кв.м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4E2620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жилого фонда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жилого фонда,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 жилого фонда,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2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нежилого фонда (первые этажи и встроенно -пристроенные)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7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нежилого фонда (отдельно стоящие здания)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>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 нежилого фонда,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E01C93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r w:rsidR="00E01C93" w:rsidRPr="00BE5795">
              <w:rPr>
                <w:sz w:val="16"/>
                <w:szCs w:val="16"/>
              </w:rPr>
              <w:t>м</w:t>
            </w:r>
            <w:r w:rsidR="00E01C93"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в подземных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r w:rsidR="00E01C93" w:rsidRPr="00BE5795">
              <w:rPr>
                <w:sz w:val="16"/>
                <w:szCs w:val="16"/>
              </w:rPr>
              <w:t>м</w:t>
            </w:r>
            <w:r w:rsidR="00E01C93" w:rsidRPr="00BE5795">
              <w:rPr>
                <w:sz w:val="16"/>
                <w:szCs w:val="16"/>
                <w:vertAlign w:val="superscript"/>
              </w:rPr>
              <w:t>2</w:t>
            </w:r>
            <w:r w:rsidR="00E01C93">
              <w:rPr>
                <w:sz w:val="16"/>
                <w:szCs w:val="16"/>
                <w:vertAlign w:val="superscript"/>
              </w:rPr>
              <w:t xml:space="preserve"> </w:t>
            </w:r>
            <w:r w:rsidRPr="00BE5795">
              <w:rPr>
                <w:sz w:val="16"/>
                <w:szCs w:val="16"/>
              </w:rPr>
              <w:t>в наземных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Выручка от реализации,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6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Компенсация Фонда ЖКХ застройщику от затрат по сносу и расселению из аварийного жилья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выручка,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0870FE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 w:rsidRPr="000870FE">
              <w:rPr>
                <w:b/>
                <w:bCs/>
                <w:sz w:val="24"/>
                <w:szCs w:val="24"/>
              </w:rPr>
              <w:t>Затратная часть Проекта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9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AD298E" w:rsidP="00AC6F66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Затраты на право заключения договора КРТ и аренды земельного участка КРТ,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земельных участков собственников,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расселение жилого фонда,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предоставление помещений нежилого фонда, иных строений, взамен сносимых,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ИРД по территории КРТ,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жилого фонда,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(1 этажи и встроенно-пристроенные помещения),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(отдельно стоящие здания),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подземных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Отделка для жилого фонда передаваемого в собственность ОМС,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ДОУ,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СОШ,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поликлиники/амбулатории,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руб./посещ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благоустройства (МАФ)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транспортной инфраструктуры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тепловых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водоснабжения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канализации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037" w:type="dxa"/>
            <w:gridSpan w:val="2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объектов энергетики (за исключением линейных) 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всего, руб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электрических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инженерных сетей газоснабжения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городской территории)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объектов</w:t>
            </w:r>
            <w:r>
              <w:rPr>
                <w:sz w:val="16"/>
                <w:szCs w:val="16"/>
              </w:rPr>
              <w:t xml:space="preserve"> строительства)</w:t>
            </w:r>
            <w:r w:rsidRPr="00BE5795">
              <w:rPr>
                <w:sz w:val="16"/>
                <w:szCs w:val="16"/>
              </w:rPr>
              <w:t>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руб./кв.м.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Обслуживание заемных средств, проценты (Эскроу счета, кредиты),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Прочие затраты инвестора, руб</w:t>
            </w:r>
            <w:r w:rsidR="00E01C93">
              <w:rPr>
                <w:sz w:val="16"/>
                <w:szCs w:val="16"/>
              </w:rPr>
              <w:t>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затраты,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руб./кв.м.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581"/>
        </w:trPr>
        <w:tc>
          <w:tcPr>
            <w:tcW w:w="9345" w:type="dxa"/>
            <w:gridSpan w:val="6"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E65BEB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Результативная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 w:rsidRPr="00BD3C3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выручка,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затраты,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 (Прибыль),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Доходность, %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30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5015" w:type="dxa"/>
            <w:gridSpan w:val="3"/>
            <w:hideMark/>
          </w:tcPr>
          <w:p w:rsidR="003A52A1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Рентабельность, %</w:t>
            </w:r>
          </w:p>
          <w:p w:rsidR="00D707FE" w:rsidRPr="00B55E84" w:rsidRDefault="00D707FE" w:rsidP="00AC6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sz w:val="24"/>
                <w:szCs w:val="24"/>
              </w:rPr>
            </w:pPr>
            <w:r w:rsidRPr="007A7955">
              <w:rPr>
                <w:sz w:val="24"/>
                <w:szCs w:val="24"/>
              </w:rPr>
              <w:t> </w:t>
            </w:r>
          </w:p>
        </w:tc>
      </w:tr>
    </w:tbl>
    <w:p w:rsidR="003A52A1" w:rsidRPr="003A52A1" w:rsidRDefault="003A52A1" w:rsidP="00B5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52A1" w:rsidRPr="003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F9" w:rsidRDefault="00860FF9" w:rsidP="002E275A">
      <w:pPr>
        <w:spacing w:after="0" w:line="240" w:lineRule="auto"/>
      </w:pPr>
      <w:r>
        <w:separator/>
      </w:r>
    </w:p>
  </w:endnote>
  <w:endnote w:type="continuationSeparator" w:id="0">
    <w:p w:rsidR="00860FF9" w:rsidRDefault="00860FF9" w:rsidP="002E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F9" w:rsidRDefault="00860FF9" w:rsidP="002E275A">
      <w:pPr>
        <w:spacing w:after="0" w:line="240" w:lineRule="auto"/>
      </w:pPr>
      <w:r>
        <w:separator/>
      </w:r>
    </w:p>
  </w:footnote>
  <w:footnote w:type="continuationSeparator" w:id="0">
    <w:p w:rsidR="00860FF9" w:rsidRDefault="00860FF9" w:rsidP="002E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1"/>
    <w:rsid w:val="00092666"/>
    <w:rsid w:val="001C6C50"/>
    <w:rsid w:val="002761E6"/>
    <w:rsid w:val="002814F0"/>
    <w:rsid w:val="002A3F7D"/>
    <w:rsid w:val="002E275A"/>
    <w:rsid w:val="0031560C"/>
    <w:rsid w:val="00321C4F"/>
    <w:rsid w:val="00335999"/>
    <w:rsid w:val="00363936"/>
    <w:rsid w:val="00373AF3"/>
    <w:rsid w:val="00376DE2"/>
    <w:rsid w:val="003A52A1"/>
    <w:rsid w:val="003B1098"/>
    <w:rsid w:val="00402AEF"/>
    <w:rsid w:val="004640B5"/>
    <w:rsid w:val="004C680D"/>
    <w:rsid w:val="0061054F"/>
    <w:rsid w:val="006D104E"/>
    <w:rsid w:val="00790BC1"/>
    <w:rsid w:val="007B314B"/>
    <w:rsid w:val="008154A5"/>
    <w:rsid w:val="00860FF9"/>
    <w:rsid w:val="008B69FE"/>
    <w:rsid w:val="008C5D36"/>
    <w:rsid w:val="0093540F"/>
    <w:rsid w:val="00A52A4B"/>
    <w:rsid w:val="00A73F70"/>
    <w:rsid w:val="00AC6F66"/>
    <w:rsid w:val="00AD298E"/>
    <w:rsid w:val="00B414CA"/>
    <w:rsid w:val="00B55E84"/>
    <w:rsid w:val="00B709C5"/>
    <w:rsid w:val="00BB3296"/>
    <w:rsid w:val="00C053FA"/>
    <w:rsid w:val="00C619BC"/>
    <w:rsid w:val="00D11165"/>
    <w:rsid w:val="00D46870"/>
    <w:rsid w:val="00D707FE"/>
    <w:rsid w:val="00DC1F14"/>
    <w:rsid w:val="00DE4E3B"/>
    <w:rsid w:val="00E01C93"/>
    <w:rsid w:val="00E87EC9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1CAE-90E7-4A74-A429-ECD911D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C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2E275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E275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E2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69C2-29B0-45C5-8765-EF24185E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35</cp:revision>
  <cp:lastPrinted>2025-05-15T07:42:00Z</cp:lastPrinted>
  <dcterms:created xsi:type="dcterms:W3CDTF">2023-03-20T10:09:00Z</dcterms:created>
  <dcterms:modified xsi:type="dcterms:W3CDTF">2025-08-07T06:39:00Z</dcterms:modified>
</cp:coreProperties>
</file>