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92" w:rsidRDefault="00F3599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Pr="00D00D13" w:rsidRDefault="0088164E">
      <w:pPr>
        <w:ind w:right="46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город Уфа Республики Башкортостан</w:t>
      </w:r>
      <w:r w:rsidR="009D40B0" w:rsidRPr="00D00D13">
        <w:rPr>
          <w:rFonts w:ascii="Times New Roman" w:hAnsi="Times New Roman" w:cs="Times New Roman"/>
          <w:sz w:val="28"/>
          <w:szCs w:val="28"/>
        </w:rPr>
        <w:br/>
      </w:r>
      <w:r w:rsidRPr="00D00D13">
        <w:rPr>
          <w:rFonts w:ascii="Times New Roman" w:hAnsi="Times New Roman" w:cs="Times New Roman"/>
          <w:sz w:val="28"/>
          <w:szCs w:val="28"/>
        </w:rPr>
        <w:t xml:space="preserve">от </w:t>
      </w:r>
      <w:r w:rsidR="009D40B0" w:rsidRPr="00D00D13">
        <w:rPr>
          <w:rFonts w:ascii="Times New Roman" w:hAnsi="Times New Roman" w:cs="Times New Roman"/>
          <w:sz w:val="28"/>
          <w:szCs w:val="28"/>
        </w:rPr>
        <w:t>27</w:t>
      </w:r>
      <w:r w:rsidRPr="00D00D13">
        <w:rPr>
          <w:rFonts w:ascii="Times New Roman" w:hAnsi="Times New Roman" w:cs="Times New Roman"/>
          <w:sz w:val="28"/>
          <w:szCs w:val="28"/>
        </w:rPr>
        <w:t>.</w:t>
      </w:r>
      <w:r w:rsidR="009D40B0" w:rsidRPr="00D00D13">
        <w:rPr>
          <w:rFonts w:ascii="Times New Roman" w:hAnsi="Times New Roman" w:cs="Times New Roman"/>
          <w:sz w:val="28"/>
          <w:szCs w:val="28"/>
        </w:rPr>
        <w:t>12</w:t>
      </w:r>
      <w:r w:rsidRPr="00D00D13">
        <w:rPr>
          <w:rFonts w:ascii="Times New Roman" w:hAnsi="Times New Roman" w:cs="Times New Roman"/>
          <w:sz w:val="28"/>
          <w:szCs w:val="28"/>
        </w:rPr>
        <w:t>.20</w:t>
      </w:r>
      <w:r w:rsidR="009D40B0" w:rsidRPr="00D00D13">
        <w:rPr>
          <w:rFonts w:ascii="Times New Roman" w:hAnsi="Times New Roman" w:cs="Times New Roman"/>
          <w:sz w:val="28"/>
          <w:szCs w:val="28"/>
        </w:rPr>
        <w:t>23</w:t>
      </w:r>
      <w:r w:rsidRPr="00D00D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9D40B0" w:rsidRPr="00D00D13">
        <w:rPr>
          <w:rFonts w:ascii="Times New Roman" w:hAnsi="Times New Roman" w:cs="Times New Roman"/>
          <w:sz w:val="28"/>
          <w:szCs w:val="28"/>
        </w:rPr>
        <w:t>2286</w:t>
      </w:r>
      <w:r w:rsidR="009D40B0" w:rsidRPr="00D00D13">
        <w:rPr>
          <w:rFonts w:ascii="Times New Roman" w:hAnsi="Times New Roman" w:cs="Times New Roman"/>
          <w:sz w:val="28"/>
          <w:szCs w:val="28"/>
        </w:rPr>
        <w:br/>
      </w:r>
      <w:r w:rsidRPr="00D00D13">
        <w:rPr>
          <w:rFonts w:ascii="Times New Roman" w:hAnsi="Times New Roman" w:cs="Times New Roman"/>
          <w:sz w:val="28"/>
          <w:szCs w:val="28"/>
        </w:rPr>
        <w:t>«Об утверждении документа планирования регулярных перевозок по муниципальным маршрутам городского округа город Уфа Республики Башкортостан</w:t>
      </w:r>
      <w:r w:rsidR="009D40B0" w:rsidRPr="00D00D13">
        <w:rPr>
          <w:rFonts w:ascii="Times New Roman" w:hAnsi="Times New Roman" w:cs="Times New Roman"/>
          <w:sz w:val="28"/>
          <w:szCs w:val="28"/>
        </w:rPr>
        <w:t xml:space="preserve"> </w:t>
      </w:r>
      <w:r w:rsidRPr="00D00D13">
        <w:rPr>
          <w:rFonts w:ascii="Times New Roman" w:hAnsi="Times New Roman" w:cs="Times New Roman"/>
          <w:sz w:val="28"/>
          <w:szCs w:val="28"/>
        </w:rPr>
        <w:t>на 20</w:t>
      </w:r>
      <w:r w:rsidR="009D40B0" w:rsidRPr="00D00D13">
        <w:rPr>
          <w:rFonts w:ascii="Times New Roman" w:hAnsi="Times New Roman" w:cs="Times New Roman"/>
          <w:sz w:val="28"/>
          <w:szCs w:val="28"/>
        </w:rPr>
        <w:t>24</w:t>
      </w:r>
      <w:r w:rsidRPr="00D00D13">
        <w:rPr>
          <w:rFonts w:ascii="Times New Roman" w:hAnsi="Times New Roman" w:cs="Times New Roman"/>
          <w:sz w:val="28"/>
          <w:szCs w:val="28"/>
        </w:rPr>
        <w:t>-202</w:t>
      </w:r>
      <w:r w:rsidR="009D40B0" w:rsidRPr="00D00D13">
        <w:rPr>
          <w:rFonts w:ascii="Times New Roman" w:hAnsi="Times New Roman" w:cs="Times New Roman"/>
          <w:sz w:val="28"/>
          <w:szCs w:val="28"/>
        </w:rPr>
        <w:t>8</w:t>
      </w:r>
      <w:r w:rsidRPr="00D00D13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35992" w:rsidRPr="00D00D13" w:rsidRDefault="00F359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992" w:rsidRPr="00D00D13" w:rsidRDefault="00F359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992" w:rsidRPr="00D00D13" w:rsidRDefault="0088164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В целях приведения документа планирования в соответствие </w:t>
      </w:r>
      <w:r w:rsidRPr="00D00D13">
        <w:rPr>
          <w:rFonts w:ascii="Times New Roman" w:hAnsi="Times New Roman" w:cs="Times New Roman"/>
          <w:sz w:val="28"/>
          <w:szCs w:val="28"/>
        </w:rPr>
        <w:br/>
        <w:t>с требовани</w:t>
      </w:r>
      <w:r w:rsidR="002C602A">
        <w:rPr>
          <w:rFonts w:ascii="Times New Roman" w:hAnsi="Times New Roman" w:cs="Times New Roman"/>
          <w:sz w:val="28"/>
          <w:szCs w:val="28"/>
        </w:rPr>
        <w:t>ями Федерального закона от 06.10</w:t>
      </w:r>
      <w:r w:rsidRPr="00D00D13">
        <w:rPr>
          <w:rFonts w:ascii="Times New Roman" w:hAnsi="Times New Roman" w:cs="Times New Roman"/>
          <w:sz w:val="28"/>
          <w:szCs w:val="28"/>
        </w:rPr>
        <w:t xml:space="preserve">.2003 г. № 131-ФЗ «Об общих принципах организации местного самоуправления в Российской Федерации», </w:t>
      </w:r>
      <w:r w:rsidRPr="00D00D13">
        <w:rPr>
          <w:rFonts w:ascii="Times New Roman" w:hAnsi="Times New Roman" w:cs="Times New Roman"/>
          <w:sz w:val="28"/>
          <w:szCs w:val="28"/>
        </w:rPr>
        <w:br/>
        <w:t xml:space="preserve">от 13.07.2015 г. № 220-ФЗ «Об организации регулярных перевозок пассажиров </w:t>
      </w:r>
      <w:r w:rsidRPr="00D00D13">
        <w:rPr>
          <w:rFonts w:ascii="Times New Roman" w:hAnsi="Times New Roman" w:cs="Times New Roman"/>
          <w:sz w:val="28"/>
          <w:szCs w:val="28"/>
        </w:rPr>
        <w:br/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постановления Администрации городского округа город Уфа Республики Башкортостан </w:t>
      </w:r>
      <w:r w:rsidRPr="00D00D13">
        <w:rPr>
          <w:rFonts w:ascii="Times New Roman" w:hAnsi="Times New Roman" w:cs="Times New Roman"/>
          <w:sz w:val="28"/>
          <w:szCs w:val="28"/>
        </w:rPr>
        <w:br/>
        <w:t>от 24.04.2017 г. № 477 «Об утверждении Порядка подготовки документа планирования регулярных перевозок по муниципальным маршрутам городского округа город Уфа Республики Башкортостан»,</w:t>
      </w:r>
    </w:p>
    <w:p w:rsidR="00F35992" w:rsidRPr="00D00D13" w:rsidRDefault="00F359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992" w:rsidRPr="00D00D13" w:rsidRDefault="0088164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35992" w:rsidRPr="00D00D13" w:rsidRDefault="00F35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5992" w:rsidRPr="00D00D13" w:rsidRDefault="00881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 Внести следующие изменения в документ планирования регулярных перевозок по муниципальным маршрутам городского округа город Уфа</w:t>
      </w:r>
      <w:r w:rsidR="009D40B0" w:rsidRPr="00D00D1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2024-2028</w:t>
      </w:r>
      <w:r w:rsidRPr="00D00D13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Администрации городского округа город Уфа Республики Ба</w:t>
      </w:r>
      <w:r w:rsidR="009D40B0" w:rsidRPr="00D00D13">
        <w:rPr>
          <w:rFonts w:ascii="Times New Roman" w:hAnsi="Times New Roman" w:cs="Times New Roman"/>
          <w:sz w:val="28"/>
          <w:szCs w:val="28"/>
        </w:rPr>
        <w:t xml:space="preserve">шкортостан </w:t>
      </w:r>
      <w:r w:rsidR="009D40B0" w:rsidRPr="00D00D13">
        <w:rPr>
          <w:rFonts w:ascii="Times New Roman" w:hAnsi="Times New Roman" w:cs="Times New Roman"/>
          <w:sz w:val="28"/>
          <w:szCs w:val="28"/>
        </w:rPr>
        <w:br/>
        <w:t>от 27</w:t>
      </w:r>
      <w:r w:rsidRPr="00D00D13">
        <w:rPr>
          <w:rFonts w:ascii="Times New Roman" w:hAnsi="Times New Roman" w:cs="Times New Roman"/>
          <w:sz w:val="28"/>
          <w:szCs w:val="28"/>
        </w:rPr>
        <w:t>.</w:t>
      </w:r>
      <w:r w:rsidR="009D40B0" w:rsidRPr="00D00D13">
        <w:rPr>
          <w:rFonts w:ascii="Times New Roman" w:hAnsi="Times New Roman" w:cs="Times New Roman"/>
          <w:sz w:val="28"/>
          <w:szCs w:val="28"/>
        </w:rPr>
        <w:t>12.2023 г. № 2286</w:t>
      </w:r>
      <w:r w:rsidRPr="00D00D13">
        <w:rPr>
          <w:rFonts w:ascii="Times New Roman" w:hAnsi="Times New Roman" w:cs="Times New Roman"/>
          <w:sz w:val="28"/>
          <w:szCs w:val="28"/>
        </w:rPr>
        <w:t xml:space="preserve"> «Об утверждении документа планирования регулярных перевозок по муниципальным маршрутам городского округа город Уфа</w:t>
      </w:r>
      <w:r w:rsidR="009D40B0" w:rsidRPr="00D00D13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2024</w:t>
      </w:r>
      <w:r w:rsidRPr="00D00D13">
        <w:rPr>
          <w:rFonts w:ascii="Times New Roman" w:hAnsi="Times New Roman" w:cs="Times New Roman"/>
          <w:sz w:val="28"/>
          <w:szCs w:val="28"/>
        </w:rPr>
        <w:t>-202</w:t>
      </w:r>
      <w:r w:rsidR="009D40B0" w:rsidRPr="00D00D13">
        <w:rPr>
          <w:rFonts w:ascii="Times New Roman" w:hAnsi="Times New Roman" w:cs="Times New Roman"/>
          <w:sz w:val="28"/>
          <w:szCs w:val="28"/>
        </w:rPr>
        <w:t>8</w:t>
      </w:r>
      <w:r w:rsidRPr="00D00D13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76612A" w:rsidRPr="002634D6" w:rsidRDefault="00766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lastRenderedPageBreak/>
        <w:t>1.1</w:t>
      </w:r>
      <w:proofErr w:type="gramStart"/>
      <w:r w:rsidRPr="002634D6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Pr="002634D6">
        <w:rPr>
          <w:rFonts w:ascii="Times New Roman" w:hAnsi="Times New Roman" w:cs="Times New Roman"/>
          <w:sz w:val="28"/>
          <w:szCs w:val="28"/>
        </w:rPr>
        <w:t xml:space="preserve"> последний абзац пункта 2.2. в следующей редакции:</w:t>
      </w:r>
    </w:p>
    <w:p w:rsidR="0076612A" w:rsidRPr="002634D6" w:rsidRDefault="0076612A" w:rsidP="007661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t>«В настоящее время на территории муниципального образования регулярные перевозки осуществляют 1</w:t>
      </w:r>
      <w:r w:rsidR="00FD16D1" w:rsidRPr="002634D6">
        <w:rPr>
          <w:rFonts w:ascii="Times New Roman" w:hAnsi="Times New Roman" w:cs="Times New Roman"/>
          <w:sz w:val="28"/>
          <w:szCs w:val="28"/>
        </w:rPr>
        <w:t>0</w:t>
      </w:r>
      <w:r w:rsidRPr="002634D6">
        <w:rPr>
          <w:rFonts w:ascii="Times New Roman" w:hAnsi="Times New Roman" w:cs="Times New Roman"/>
          <w:sz w:val="28"/>
          <w:szCs w:val="28"/>
        </w:rPr>
        <w:t xml:space="preserve"> юридических лиц и </w:t>
      </w:r>
      <w:r w:rsidR="00FD16D1" w:rsidRPr="002634D6">
        <w:rPr>
          <w:rFonts w:ascii="Times New Roman" w:hAnsi="Times New Roman" w:cs="Times New Roman"/>
          <w:sz w:val="28"/>
          <w:szCs w:val="28"/>
        </w:rPr>
        <w:t>3</w:t>
      </w:r>
      <w:r w:rsidRPr="002634D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предпринимателя.»;</w:t>
      </w:r>
    </w:p>
    <w:p w:rsidR="002335BD" w:rsidRPr="002634D6" w:rsidRDefault="0076612A" w:rsidP="00233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="009D40B0" w:rsidRPr="002634D6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="009D40B0" w:rsidRPr="002634D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2335BD" w:rsidRPr="002634D6">
        <w:rPr>
          <w:rFonts w:ascii="Times New Roman" w:hAnsi="Times New Roman" w:cs="Times New Roman"/>
          <w:sz w:val="28"/>
          <w:szCs w:val="28"/>
        </w:rPr>
        <w:t xml:space="preserve"> 1 пункта 3.1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="002335BD" w:rsidRPr="002634D6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2335BD" w:rsidRPr="002634D6" w:rsidRDefault="002335BD" w:rsidP="00233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t>«1) установление 9 муниципальных маршрутов с нерегулируемым тарифом</w:t>
      </w:r>
      <w:r w:rsidR="00386EC4" w:rsidRPr="002634D6">
        <w:rPr>
          <w:rFonts w:ascii="Times New Roman" w:hAnsi="Times New Roman" w:cs="Times New Roman"/>
          <w:sz w:val="28"/>
          <w:szCs w:val="28"/>
        </w:rPr>
        <w:t xml:space="preserve"> и 1 муниципального маршрута с регулируемым тарифом</w:t>
      </w:r>
      <w:r w:rsidRPr="002634D6">
        <w:rPr>
          <w:rFonts w:ascii="Times New Roman" w:hAnsi="Times New Roman" w:cs="Times New Roman"/>
          <w:sz w:val="28"/>
          <w:szCs w:val="28"/>
        </w:rPr>
        <w:t>, определение по ним перевозчиков</w:t>
      </w:r>
      <w:r w:rsidRPr="002634D6">
        <w:rPr>
          <w:rFonts w:ascii="Times New Roman" w:hAnsi="Times New Roman" w:cs="Times New Roman"/>
          <w:sz w:val="28"/>
        </w:rPr>
        <w:t>;</w:t>
      </w:r>
      <w:r w:rsidRPr="002634D6">
        <w:rPr>
          <w:rFonts w:ascii="Times New Roman" w:hAnsi="Times New Roman" w:cs="Times New Roman"/>
          <w:sz w:val="28"/>
          <w:szCs w:val="28"/>
        </w:rPr>
        <w:t>»;</w:t>
      </w:r>
    </w:p>
    <w:p w:rsidR="00386EC4" w:rsidRPr="002634D6" w:rsidRDefault="00386EC4" w:rsidP="00386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2634D6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Pr="002634D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2634D6" w:rsidRPr="002634D6">
        <w:rPr>
          <w:rFonts w:ascii="Times New Roman" w:hAnsi="Times New Roman" w:cs="Times New Roman"/>
          <w:sz w:val="28"/>
          <w:szCs w:val="28"/>
        </w:rPr>
        <w:t>ы</w:t>
      </w:r>
      <w:r w:rsidRPr="002634D6">
        <w:rPr>
          <w:rFonts w:ascii="Times New Roman" w:hAnsi="Times New Roman" w:cs="Times New Roman"/>
          <w:sz w:val="28"/>
          <w:szCs w:val="28"/>
        </w:rPr>
        <w:t xml:space="preserve"> 3</w:t>
      </w:r>
      <w:r w:rsidR="002634D6" w:rsidRPr="002634D6">
        <w:rPr>
          <w:rFonts w:ascii="Times New Roman" w:hAnsi="Times New Roman" w:cs="Times New Roman"/>
          <w:sz w:val="28"/>
          <w:szCs w:val="28"/>
        </w:rPr>
        <w:t xml:space="preserve"> и 4</w:t>
      </w:r>
      <w:r w:rsidRPr="002634D6"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Pr="002634D6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386EC4" w:rsidRDefault="00386EC4" w:rsidP="00386E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4D6">
        <w:rPr>
          <w:rFonts w:ascii="Times New Roman" w:hAnsi="Times New Roman" w:cs="Times New Roman"/>
          <w:sz w:val="28"/>
          <w:szCs w:val="28"/>
        </w:rPr>
        <w:t>«3) объявление и проведение городского открытого конкурса на право получения свидетельства об осуществлении перевозок по 9 муниципальным маршрутам автомобильного транспорта с нерегулируемым тарифом;»;</w:t>
      </w:r>
    </w:p>
    <w:p w:rsidR="00F35992" w:rsidRPr="00D00D13" w:rsidRDefault="002634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="00386EC4" w:rsidRPr="00D00D13">
        <w:rPr>
          <w:rFonts w:ascii="Times New Roman" w:hAnsi="Times New Roman" w:cs="Times New Roman"/>
          <w:sz w:val="28"/>
          <w:szCs w:val="28"/>
        </w:rPr>
        <w:t>.</w:t>
      </w:r>
      <w:r w:rsidR="00386EC4" w:rsidRPr="00386EC4">
        <w:rPr>
          <w:rFonts w:ascii="Times New Roman" w:hAnsi="Times New Roman" w:cs="Times New Roman"/>
          <w:sz w:val="28"/>
          <w:szCs w:val="28"/>
        </w:rPr>
        <w:t xml:space="preserve"> </w:t>
      </w:r>
      <w:r w:rsidR="00386EC4" w:rsidRPr="00D00D13"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 w:rsidR="00386EC4" w:rsidRPr="00D00D13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86EC4">
        <w:rPr>
          <w:rFonts w:ascii="Times New Roman" w:hAnsi="Times New Roman" w:cs="Times New Roman"/>
          <w:sz w:val="28"/>
          <w:szCs w:val="28"/>
        </w:rPr>
        <w:t xml:space="preserve"> 4 </w:t>
      </w:r>
      <w:r w:rsidR="00386EC4" w:rsidRPr="00D00D13">
        <w:rPr>
          <w:rFonts w:ascii="Times New Roman" w:hAnsi="Times New Roman" w:cs="Times New Roman"/>
          <w:sz w:val="28"/>
          <w:szCs w:val="28"/>
        </w:rPr>
        <w:t>пункта 3.1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="00386EC4">
        <w:rPr>
          <w:rFonts w:ascii="Times New Roman" w:hAnsi="Times New Roman" w:cs="Times New Roman"/>
          <w:sz w:val="28"/>
          <w:szCs w:val="28"/>
        </w:rPr>
        <w:t xml:space="preserve"> </w:t>
      </w:r>
      <w:r w:rsidR="0088164E" w:rsidRPr="00D00D13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9D40B0" w:rsidRPr="00725DEA" w:rsidRDefault="009D40B0" w:rsidP="009D40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«4) проведение муниципальной закупки и заключение муниципальных контрактов </w:t>
      </w:r>
      <w:r w:rsidRPr="00386EC4">
        <w:rPr>
          <w:rFonts w:ascii="Times New Roman" w:hAnsi="Times New Roman" w:cs="Times New Roman"/>
          <w:sz w:val="28"/>
        </w:rPr>
        <w:t>по 4</w:t>
      </w:r>
      <w:r w:rsidR="00386EC4" w:rsidRPr="00386EC4">
        <w:rPr>
          <w:rFonts w:ascii="Times New Roman" w:hAnsi="Times New Roman" w:cs="Times New Roman"/>
          <w:sz w:val="28"/>
        </w:rPr>
        <w:t>7</w:t>
      </w:r>
      <w:r w:rsidRPr="00386EC4">
        <w:rPr>
          <w:rFonts w:ascii="Times New Roman" w:hAnsi="Times New Roman" w:cs="Times New Roman"/>
          <w:sz w:val="28"/>
        </w:rPr>
        <w:t xml:space="preserve"> существующим муниципальным маршрутам </w:t>
      </w:r>
      <w:r w:rsidRPr="00725DEA">
        <w:rPr>
          <w:rFonts w:ascii="Times New Roman" w:hAnsi="Times New Roman" w:cs="Times New Roman"/>
          <w:sz w:val="28"/>
        </w:rPr>
        <w:t>автомобильного и городского наземного электрического транспорта;</w:t>
      </w:r>
      <w:r w:rsidRPr="00725DEA">
        <w:rPr>
          <w:rFonts w:ascii="Times New Roman" w:hAnsi="Times New Roman" w:cs="Times New Roman"/>
          <w:sz w:val="28"/>
          <w:szCs w:val="28"/>
        </w:rPr>
        <w:t>»;</w:t>
      </w:r>
    </w:p>
    <w:p w:rsidR="00725DEA" w:rsidRPr="00D00D13" w:rsidRDefault="00725DEA" w:rsidP="00725D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DEA">
        <w:rPr>
          <w:rFonts w:ascii="Times New Roman" w:hAnsi="Times New Roman" w:cs="Times New Roman"/>
          <w:sz w:val="28"/>
          <w:szCs w:val="28"/>
        </w:rPr>
        <w:t>1.5</w:t>
      </w:r>
      <w:proofErr w:type="gramStart"/>
      <w:r w:rsidRPr="00725DEA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Pr="00725DEA">
        <w:rPr>
          <w:rFonts w:ascii="Times New Roman" w:hAnsi="Times New Roman" w:cs="Times New Roman"/>
          <w:sz w:val="28"/>
          <w:szCs w:val="28"/>
        </w:rPr>
        <w:t xml:space="preserve"> последний абзац пункта 3.1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Pr="00725DE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Pr="00D00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DEA" w:rsidRPr="00D00D13" w:rsidRDefault="00725DEA" w:rsidP="00725DEA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«В результате реализации мероприятий городская маршрутная сеть будет содержать 10</w:t>
      </w:r>
      <w:r>
        <w:rPr>
          <w:rFonts w:ascii="Times New Roman" w:hAnsi="Times New Roman" w:cs="Times New Roman"/>
          <w:sz w:val="28"/>
          <w:szCs w:val="28"/>
        </w:rPr>
        <w:t>6 муниципальных маршрутов</w:t>
      </w:r>
      <w:r w:rsidRPr="00D00D13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725DEA" w:rsidRPr="00D00D13" w:rsidRDefault="00725DEA" w:rsidP="00725DEA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- 90</w:t>
      </w:r>
      <w:r w:rsidRPr="00D00D13">
        <w:rPr>
          <w:rFonts w:ascii="Times New Roman" w:hAnsi="Times New Roman" w:cs="Times New Roman"/>
          <w:sz w:val="28"/>
          <w:szCs w:val="28"/>
        </w:rPr>
        <w:t xml:space="preserve"> маршрутов автомобильного транспорта</w:t>
      </w:r>
      <w:r w:rsidRPr="00725DEA">
        <w:rPr>
          <w:rFonts w:ascii="Times New Roman" w:hAnsi="Times New Roman" w:cs="Times New Roman"/>
          <w:sz w:val="28"/>
          <w:szCs w:val="28"/>
        </w:rPr>
        <w:t>, из которых 31 маршрут</w:t>
      </w:r>
      <w:r w:rsidR="00ED0397">
        <w:rPr>
          <w:rFonts w:ascii="Times New Roman" w:hAnsi="Times New Roman" w:cs="Times New Roman"/>
          <w:sz w:val="28"/>
          <w:szCs w:val="28"/>
        </w:rPr>
        <w:br/>
      </w:r>
      <w:r w:rsidRPr="00D00D13">
        <w:rPr>
          <w:rFonts w:ascii="Times New Roman" w:hAnsi="Times New Roman" w:cs="Times New Roman"/>
          <w:sz w:val="28"/>
          <w:szCs w:val="28"/>
        </w:rPr>
        <w:t xml:space="preserve">с регулируемым </w:t>
      </w:r>
      <w:r w:rsidRPr="00725DEA">
        <w:rPr>
          <w:rFonts w:ascii="Times New Roman" w:hAnsi="Times New Roman" w:cs="Times New Roman"/>
          <w:sz w:val="28"/>
          <w:szCs w:val="28"/>
        </w:rPr>
        <w:t>тарифом и 59 маршрутов</w:t>
      </w:r>
      <w:r w:rsidRPr="00D00D13">
        <w:rPr>
          <w:rFonts w:ascii="Times New Roman" w:hAnsi="Times New Roman" w:cs="Times New Roman"/>
          <w:sz w:val="28"/>
          <w:szCs w:val="28"/>
        </w:rPr>
        <w:t xml:space="preserve"> с нерегулируемым тарифом;</w:t>
      </w:r>
    </w:p>
    <w:p w:rsidR="00725DEA" w:rsidRPr="00D00D13" w:rsidRDefault="00725DEA" w:rsidP="00725DEA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- 16 маршрутов городского наземного электрического </w:t>
      </w:r>
      <w:proofErr w:type="gramStart"/>
      <w:r w:rsidRPr="00D00D13">
        <w:rPr>
          <w:rFonts w:ascii="Times New Roman" w:hAnsi="Times New Roman" w:cs="Times New Roman"/>
          <w:sz w:val="28"/>
          <w:szCs w:val="28"/>
        </w:rPr>
        <w:t>транспорта,</w:t>
      </w:r>
      <w:r w:rsidR="00ED0397">
        <w:rPr>
          <w:rFonts w:ascii="Times New Roman" w:hAnsi="Times New Roman" w:cs="Times New Roman"/>
          <w:sz w:val="28"/>
          <w:szCs w:val="28"/>
        </w:rPr>
        <w:br/>
      </w:r>
      <w:r w:rsidRPr="00D00D1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00D13">
        <w:rPr>
          <w:rFonts w:ascii="Times New Roman" w:hAnsi="Times New Roman" w:cs="Times New Roman"/>
          <w:sz w:val="28"/>
          <w:szCs w:val="28"/>
        </w:rPr>
        <w:t xml:space="preserve"> которых 16 маршрутов с регулируемым тарифом.»;</w:t>
      </w:r>
    </w:p>
    <w:p w:rsidR="00725DEA" w:rsidRPr="00D00D13" w:rsidRDefault="0076612A" w:rsidP="00BA7F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</w:t>
      </w:r>
      <w:r w:rsidR="00725DEA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BA7F6B" w:rsidRPr="00D00D13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="00BA7F6B" w:rsidRPr="00D00D13">
        <w:rPr>
          <w:rFonts w:ascii="Times New Roman" w:hAnsi="Times New Roman" w:cs="Times New Roman"/>
          <w:sz w:val="28"/>
          <w:szCs w:val="28"/>
        </w:rPr>
        <w:t xml:space="preserve"> пункт 3.1.</w:t>
      </w:r>
      <w:r w:rsidR="00725DEA">
        <w:rPr>
          <w:rFonts w:ascii="Times New Roman" w:hAnsi="Times New Roman" w:cs="Times New Roman"/>
          <w:sz w:val="28"/>
          <w:szCs w:val="28"/>
        </w:rPr>
        <w:t>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="00BA7F6B" w:rsidRPr="00D00D13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725DEA" w:rsidRDefault="00BA7F6B" w:rsidP="00725DE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«</w:t>
      </w:r>
      <w:r w:rsidR="00725DEA">
        <w:rPr>
          <w:rFonts w:ascii="Times New Roman" w:hAnsi="Times New Roman" w:cs="Times New Roman"/>
          <w:sz w:val="28"/>
          <w:szCs w:val="28"/>
        </w:rPr>
        <w:t>3.1.1. Установление муниципальных</w:t>
      </w:r>
      <w:r w:rsidR="00ED0397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</w:t>
      </w:r>
      <w:r w:rsidR="00ED0397">
        <w:rPr>
          <w:rFonts w:ascii="Times New Roman" w:hAnsi="Times New Roman" w:cs="Times New Roman"/>
          <w:sz w:val="28"/>
          <w:szCs w:val="28"/>
        </w:rPr>
        <w:br/>
      </w:r>
      <w:r w:rsidR="00725DEA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Башкортостан.</w:t>
      </w:r>
    </w:p>
    <w:tbl>
      <w:tblPr>
        <w:tblStyle w:val="af0"/>
        <w:tblW w:w="935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61"/>
        <w:gridCol w:w="851"/>
        <w:gridCol w:w="1418"/>
        <w:gridCol w:w="2976"/>
        <w:gridCol w:w="2126"/>
        <w:gridCol w:w="1418"/>
      </w:tblGrid>
      <w:tr w:rsidR="00725DEA" w:rsidRPr="009A2616" w:rsidTr="00092C9B">
        <w:tc>
          <w:tcPr>
            <w:tcW w:w="561" w:type="dxa"/>
          </w:tcPr>
          <w:p w:rsidR="00725DEA" w:rsidRPr="009A2616" w:rsidRDefault="00725DEA" w:rsidP="00725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25DEA" w:rsidRPr="009A2616" w:rsidRDefault="00725DEA" w:rsidP="00725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Порядко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-вый</w:t>
            </w:r>
            <w:proofErr w:type="gramEnd"/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номер</w:t>
            </w:r>
            <w:proofErr w:type="gramEnd"/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муници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>-пального</w:t>
            </w:r>
            <w:proofErr w:type="spellEnd"/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маршрута</w:t>
            </w:r>
            <w:proofErr w:type="gramEnd"/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Наименование муниципального маршрута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Наименования промежуточных остановочных пунктов по муниципальному маршруту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Наименование улиц, автомобильных дорог, по которым осуществляется движение транспортных средств по </w:t>
            </w:r>
            <w:proofErr w:type="spellStart"/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муниципаль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-ному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маршруту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Дата установления муниципального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32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маршрута</w:t>
            </w:r>
            <w:proofErr w:type="gramEnd"/>
          </w:p>
        </w:tc>
      </w:tr>
      <w:tr w:rsidR="005F3B2C" w:rsidRPr="009A2616" w:rsidTr="008061EB">
        <w:tc>
          <w:tcPr>
            <w:tcW w:w="9350" w:type="dxa"/>
            <w:gridSpan w:val="6"/>
          </w:tcPr>
          <w:p w:rsidR="005F3B2C" w:rsidRPr="009A2616" w:rsidRDefault="005F3B2C" w:rsidP="00725DEA">
            <w:pPr>
              <w:pStyle w:val="a6"/>
              <w:autoSpaceDE w:val="0"/>
              <w:autoSpaceDN w:val="0"/>
              <w:adjustRightInd w:val="0"/>
              <w:spacing w:after="0"/>
              <w:ind w:left="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нерегулируемым тарифом: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725DEA" w:rsidP="00725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Узловая автобаза - Больница №</w:t>
            </w:r>
            <w:r w:rsidR="00023121"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023121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Глазовская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Озеро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Кустаревское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Демьяна Бедного, Микрорайон «Яркий», Сад «Здоровье», Лесничество, Кафе «Золотая рыбка», Мечеть «За-фа-за-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ихсан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Школьная, Ул. Новомостовая, Парк им. Ленина,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Башгосдрамтеатр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Центральный универмаг, Столетия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Башавтотранс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Дом профсоюзов, Ул.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Революционная, 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Башкиргражданпроект</w:t>
            </w:r>
            <w:proofErr w:type="spellEnd"/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>, Дом печати, БГАУ, Фирма «Мир», Ул. им. города Галле, Универмаг «Уфа», Спортивная, Ул. Ростовская, Театр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Нур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Ул. 50-летия СССР, Лесопарковая, Молодежный бульвар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023121" w:rsidP="0002312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Молодежный бульвар, Лесопарковая, Ул. 50-летия СССР, Театр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Нур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Ростовская, Спортивная, Универмаг «Уфа», Ул. им. города Галле, Фирма «Мир», БГАУ, Дом печати, ТК «Центральный», Уфимский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авиационный техникум, Ул. К. Маркса, Дом профсоюзов, Столетия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Башавтотранс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Центральный универмаг,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Башгосдрамтеатр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Парк им. Ленина, Ул. Новомостовая, Ул. Школьная, Мечеть «За-фа-за-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ихсан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Кафе «Золотая рыбка», Лесничество, Сад «Здоровье», Микрорайон «Яркий», Ул. Демьяна Бедного, Озеро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Кустаревское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                          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Глазовская</w:t>
            </w:r>
            <w:proofErr w:type="spellEnd"/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023121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Глазовская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Демьяна Бедного, автодорога Дема-Уфа, проспект Салавата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Юлаева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Карла Маркса, Революционная, 50-летия Октября, проспект Октября, 50 лет СССР, Менделеева, бульвар Молодежный, проезд Лесной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023121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проезд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Лесной, бульвар Молодежный, Менделеева, 50 лет СССР, проспект Октября, 50-летия Октября,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Революционная, Карла Маркса,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проспект Салавата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Юлаева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автодорога Уфа-Аэропорт, автодорога Уфа-Дема, Демьяна Бедного,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Глазовская</w:t>
            </w:r>
            <w:proofErr w:type="spellEnd"/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2024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725DEA" w:rsidP="00725D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Елкибаево - Федоровка - ТК «Центральный» - Южный автовокзал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Елкибаевская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Рассветная, Деревня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Карпово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Населенный пункт Жилино, Кордон № 6, Сады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Агидель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Пугачева, Гипермаркет «Лента», Пристань №3,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Башавторемонт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Монумент Дружбы, Ул. Новомостовая, Национальный музей РБ, Ул. Октябрьской Революции, Государственный комитет РБ по делам юстиции,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Трансагентство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ТК «Центральный», Дом печати, БГАУ, Фирма «МИР», Ул. им. города Галле, Южный автовокзал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Южный автовокзал, Башкирский медицинский колледж, Дворец спорта, Спортивная, Универмаг «Уфа», Ул. им. города Галле, Фирма «Мир», БГАУ, Дом печати, ТК «Центральный», Поликлиника № 5,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Трансагентство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Государственный комитет РБ по делам юстиции, Ул. Октябрьской революции, Национальный музей РБ, Ул. Новомостовая, Монумент Дружбы,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Башавторемонт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Пристань № 3, Гипермаркет «Лента», Ул. Пугачева,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Сады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Агидель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Кордон № 6, Населенный пункт Жилино, Деревня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Карпово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Рассветная,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Елкибаевская</w:t>
            </w:r>
            <w:proofErr w:type="spellEnd"/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Деловая, Рассветная, Галечная,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Комаринская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Ландшафтная,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Нагаевское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шоссе, Пугачева, Сочинская,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Цюрупы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50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летия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Октября, проспект Октября, им. города Галле, Р. Зорге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Р. Зорге, 50 лет СССР, проспект Октября, 50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летия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Октября,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Цюрупы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Сочинская,  Пугачева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Нагаевское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шоссе, Ландшафтная,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Комаринская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Галечная, Рассветная, Деловая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293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Никольский –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Староалек-сандровка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- Колхозный рынок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Детский сад № 80, Уфимский топливно-энергетический колледж, Площадь им. Серго Орджоникидзе, Ул. Конституции, Ул. Кемеровская, Северный автовокзал, Ул. Садовая, Бельский ДОК, Ул. Грибоедова, Ул. Федоровская, Завод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сантехкабин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УНПЗ, Парниковое хозяйство, Ул. Энергетиков, Железнодорожный переезд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ТЭЦ-4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ТЭЦ-4, Железнодорожный переезд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Энергетиков, Парниковое хозяйство, УНПЗ, Завод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сантехкабин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Федоровская, Ул. Грибоедова, Бельский ДОК, Ул. Садовая, Северный автовокзал, Стадион «Нефтяник», Парк Победы, Ул. Космонавтов, Площадь им. Серго Орджоникидзе, Уфимский топливно-энергетический колледж, 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Детский сад № 80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Кольцевая, Ульяновых, Первомайская, Конституции, Кемеровская, Войкова, Грибоедова, Энергетиков, Причальная, Энергетиков,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тракт, Зеленая роща, Загородная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Загородная, Зеленая роща,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тракт, Энергетиков, Причальная, Энергетиков, Грибоедова, Войкова, Кемеровская, Комарова, Космонавтов, Первомайская, Ульяновых, Кольцевая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Жилино –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Больница № 21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Кордон № 6, Сады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Агидель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Пугачева, Супермаркет «Лента», Пристань № 3,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Башавторемонт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Сочинская, Мечеть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Ихлас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Некрасова, Ул. С. Перовской, Ул. Ст. Кувыкина, Молодежная аллея, Ул. Рабкоров,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Институт профзаболеваний, Уфимский колледж радиоэлектроники, телекоммуникаций и безопасности, Санаторий «Зеленая роща», Лесная, Республиканский выставочный комплекс, Заповедник, Спортивный комплекс «Ак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Йорт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Трамплин, Лесопарковая, Молодёжный бульвар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Молодёжный бульвар, Лесопарковая, ТЦ «Башкортостан», Трамплин, Спортивный комплекс «Ак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Йорт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Заповедник, Республиканский выставочный комплекс, Лесная, Санаторий «Зеленая роща»,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Новиковка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Уфимский колледж радиоэлектроники, телекоммуникаций и безопасности, Республиканская детская клиническая больница, Институт профзаболеваний, Ул. Рабкоров, Молодёжная аллея, Ул. С. Кувыкина, Ул. С. Перовской, Ул. Некрасова, Мечеть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Ихлас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Сочинская,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Башавторемонт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Пристань № 3, Гипермаркет «Лента», Ул. Пугачева,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Сады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Агидель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Кордон № 6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Нагаевское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шоссе, Пугачева, С. Перовской,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br/>
              <w:t>С. Кувыкина, Менделеева, 50 лет СССР, Лесопарковый проезд, Бульвар Молодежный, Лесной проезд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092C9B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Лесной проезд, Бульвар Молодежный, 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Л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есопарковый проезд, 50 лет СССР, Менделеева, С. Кувыкина, С. Перовской, </w:t>
            </w:r>
            <w:proofErr w:type="spellStart"/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Пуга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чева,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>Нагаевское</w:t>
            </w:r>
            <w:proofErr w:type="spellEnd"/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2025 г.</w:t>
            </w:r>
          </w:p>
        </w:tc>
      </w:tr>
      <w:tr w:rsidR="00023121" w:rsidRPr="009A2616" w:rsidTr="00092C9B">
        <w:tc>
          <w:tcPr>
            <w:tcW w:w="561" w:type="dxa"/>
          </w:tcPr>
          <w:p w:rsidR="00023121" w:rsidRPr="009A2616" w:rsidRDefault="009A2616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</w:tcPr>
          <w:p w:rsidR="00023121" w:rsidRPr="009A2616" w:rsidRDefault="006444A7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1418" w:type="dxa"/>
          </w:tcPr>
          <w:p w:rsidR="00023121" w:rsidRPr="009A2616" w:rsidRDefault="00092C9B" w:rsidP="00092C9B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Станция «Правая Белая» - Монумент Дружбы</w:t>
            </w:r>
          </w:p>
        </w:tc>
        <w:tc>
          <w:tcPr>
            <w:tcW w:w="2976" w:type="dxa"/>
          </w:tcPr>
          <w:p w:rsidR="00FD7F52" w:rsidRPr="009A2616" w:rsidRDefault="00FD7F52" w:rsidP="00FD7F52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FD7F52" w:rsidRPr="009A2616" w:rsidRDefault="00FD7F52" w:rsidP="00FD7F52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3121" w:rsidRPr="009A2616" w:rsidRDefault="00FD7F52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Станция «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Правая Белая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>»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, Набережная р. Белая в р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айоне памятника Салавата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Юлаева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(туристический), Центр отдыха «Юность», 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Набережная р. Белая в районе Монумента Дружбы (туристи</w:t>
            </w: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ческий), </w:t>
            </w:r>
            <w:r w:rsidR="00092C9B" w:rsidRPr="009A2616">
              <w:rPr>
                <w:rFonts w:ascii="Times New Roman" w:hAnsi="Times New Roman"/>
                <w:sz w:val="16"/>
                <w:szCs w:val="16"/>
              </w:rPr>
              <w:t>Монумент Дружбы</w:t>
            </w:r>
          </w:p>
          <w:p w:rsidR="00FD7F52" w:rsidRPr="009A2616" w:rsidRDefault="00FD7F52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7F52" w:rsidRPr="009A2616" w:rsidRDefault="00FD7F52" w:rsidP="00FD7F52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FD7F52" w:rsidRPr="009A2616" w:rsidRDefault="00FD7F52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7F52" w:rsidRPr="009A2616" w:rsidRDefault="00FD7F52" w:rsidP="00FD7F52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Монумент Дружбы, Набережная р. Белая в районе Монумента Дружбы (туристический), Центр отдыха «Юность», Набережная р. Белая в районе памятника Салавата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Юлаева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(туристический), Станция «Правая Белая»</w:t>
            </w:r>
          </w:p>
        </w:tc>
        <w:tc>
          <w:tcPr>
            <w:tcW w:w="2126" w:type="dxa"/>
          </w:tcPr>
          <w:p w:rsidR="00FD7F52" w:rsidRPr="009A2616" w:rsidRDefault="00FD7F52" w:rsidP="00FD7F52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023121" w:rsidRPr="009A2616" w:rsidRDefault="00023121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D7F52" w:rsidRPr="009A2616" w:rsidRDefault="00FD7F52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Правая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Белая, </w:t>
            </w:r>
            <w:r w:rsidR="009A2616" w:rsidRPr="009A2616">
              <w:rPr>
                <w:rFonts w:ascii="Times New Roman" w:hAnsi="Times New Roman"/>
                <w:sz w:val="16"/>
                <w:szCs w:val="16"/>
              </w:rPr>
              <w:t xml:space="preserve"> Набережная</w:t>
            </w:r>
            <w:proofErr w:type="gramEnd"/>
            <w:r w:rsidR="009A2616" w:rsidRPr="009A2616">
              <w:rPr>
                <w:rFonts w:ascii="Times New Roman" w:hAnsi="Times New Roman"/>
                <w:sz w:val="16"/>
                <w:szCs w:val="16"/>
              </w:rPr>
              <w:t>, Сочинская</w:t>
            </w: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9A2616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9A2616" w:rsidRPr="009A2616" w:rsidRDefault="009A2616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2616" w:rsidRPr="009A2616" w:rsidRDefault="009A2616" w:rsidP="009A2616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Сочинская, 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проспект Салавата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Юлаева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Сочинская, Набережная, Правая Белая</w:t>
            </w:r>
          </w:p>
        </w:tc>
        <w:tc>
          <w:tcPr>
            <w:tcW w:w="1418" w:type="dxa"/>
          </w:tcPr>
          <w:p w:rsidR="00023121" w:rsidRPr="009A2616" w:rsidRDefault="009A2616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EA7E98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1418" w:type="dxa"/>
          </w:tcPr>
          <w:p w:rsidR="00725DEA" w:rsidRPr="009A2616" w:rsidRDefault="00725DEA" w:rsidP="00B92ED8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Кузнецовский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затон - АБЗ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Ул. Геологов,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Колгуевский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Г.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Амантая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Башкирская гимназия №158 им. М.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Карима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З.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Биишевой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Мкр. «Южный», Ул. С. Перовской,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br/>
              <w:t xml:space="preserve">Ул. Ст. Кувыкина, Молодежная аллея, Ул. Рабкоров, Институт профзаболеваний, Уфимский колледж радиоэлектроники, телекоммуникаций и безопасности, Санаторий «Зеленая роща», Архитектурно-строительный факультет УГНТУ, Ул. С.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Агиша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Мкр. «Молодежный», Ул. Владивостокская, Бульвар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Хадии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Давлетшиной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Мкр. «Северный-Посадский», Автотранспортный колледж, Центр красоты, Башкирэнерго, Ул. Комсомольская,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Лесотехникума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Международный центр борьбы, Южный проезд, Горсовет, Башкирская Республиканская гимназия-интернат № 1 им. Рами Гарипова, Театр кукол, Бульвар Славы, Городской дворец культуры, Ул. Трамвайная, Парк им. Калинина, Школа № 109, Больница № 13, Детская библиотека, Кинотеатр «Победа», Городской культурно - досуговый центр, Стадион «Строитель», Больница № 17, Хлебозавод № 8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Хлебозавод № 8, Больница № 17, Стадион «Строитель», Городской культурно - досуговый центр, Кинотеатр «Победа», Детская библиотека, Больница № 13, Школа № 109, Парк им. Калинина, Городской дворец культуры, Бульвар Славы, Театр кукол, Башкирская Республиканская гимназия-интернат №1 им. Рами Гарипова, Горсовет, Южный проезд, Международный центр борьбы, Ул. Комсомольская, Башкирэнерго, Центр красоты, Автотранспортный колледж, Мкр. «Северный - Посадский», Бульвар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Хадии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Давлетшиной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Ул. Владивостокская, Мкр. «Молодежный», Ул. С.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Агиша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Новиковка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Санаторий «Зеленая роща», Уфимский колледж радиоэлектроники, телекоммуникаций и безопасности, Республиканская детская клиническая больница, Институт профзаболеваний,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br/>
              <w:t xml:space="preserve">Ул. Рабкоров, Молодежная аллея, Ул. Ст. Кувыкина, Ул. С. Перовской,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Зайнаб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Биишевой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Мкр. «Южный», Башкирская гимназия № 158 им. М.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Карима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Геологов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Бородинская,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Колгуевская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Габдуллы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Амантая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Зайнаб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Биишевой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С. Перовской, Степана Кувыкина, Менделеева, С.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Агиша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Революционная, Владивостокская, Комсомольская, проезд Южный, проспект Октября, Тоннельная, Интернациональная, Ульяновых, Первомайская,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br/>
              <w:t xml:space="preserve">А. Невского, Свободы,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тракт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Бирский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тракт, Свободы,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А.Невского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Первомайская, Ульяновых, Интернациональная, Тоннельная, проспект Октября, проезд Южный, Комсомольская, Владивостокская, Революционная, С.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Агиша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Менделеева, Степана Кувыкина, С. Перовской,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Зайнаб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Биишевой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Армавирская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Генерала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Рыленко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Бородинская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2026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EA7E98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:rsidR="00725DEA" w:rsidRPr="009A2616" w:rsidRDefault="00725DEA" w:rsidP="00B92ED8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Южный автовокзал - Роддом №4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Башкирский медицинский колледж, Дворец Спорта, Спортивная, Универмаг «Уфа», Ул. им. города Галле, Фирма «Мир», Башкирский государственный аграрный университет, Ул. 8-ое Марта,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Айская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Чернышевского, Мкр. «Солнечный», Хлебозавод №5, Ул. Радищева, Ул. Менделеева, ТК «Караидель», Институт профзаболеваний, Ул. Рабкоров, Молодежная аллея, Юридический институт, Президент-Отель,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Белореченский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Центр гимнастики Светланы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Хоркиной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Институт глазных болезней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Центр гимнастики Светланы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Хоркиной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Белореченский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Президент-Отель, Юридический институт, Молодежная аллея, Ул. Рабкоров, Институт профзаболеваний, ТК «Караидель», Ул. Менделеева, Ул. Радищева, Хлебозавод №5, Мкр. «Солнечный», Автоцентр «Рено», Ул. Чернышевского,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Айская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8-ое Марта, Башкирский государственный аграрный университет, Фирма «Мир», Ул. им. города Галле, Универмаг «Уфа», Спортивная, Башкирский медицинский колледж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Рихарда Зорге, 50 лет СССР, проспект Октября,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Айская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Бакалинская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Степана Кувыкина, Софьи Перовской, Авроры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Авроры, Софьи Перовской, Степана Кувыкина,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Бакалинская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Айская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проспект Октября, 50 лет СССР, Рихарда Зорге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</w:tr>
      <w:tr w:rsidR="00725DEA" w:rsidRPr="009A2616" w:rsidTr="00092C9B">
        <w:tc>
          <w:tcPr>
            <w:tcW w:w="561" w:type="dxa"/>
          </w:tcPr>
          <w:p w:rsidR="00725DEA" w:rsidRPr="009A2616" w:rsidRDefault="00EA7E98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418" w:type="dxa"/>
          </w:tcPr>
          <w:p w:rsidR="00725DEA" w:rsidRPr="009A2616" w:rsidRDefault="00725DEA" w:rsidP="00B92ED8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Микрорайон «Молодёжный» - Торговый комплекс «Центральный»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Школа №15, Ул. Бессонова, Фирма «Мир», Башкирский государственный аграрный университет, Дом печати, Ул. 50-летия Октября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Дом печати, Башкирский государственный аграрный университет, Ул. 8-ое Марта,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Уфаархпроект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Ул. Владивостокская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Николая Дмитриева, Районная, Бессонова, проспект Октября, 50-летия Октября, Пархоменко,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Краснодонская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Цюрупы</w:t>
            </w:r>
            <w:proofErr w:type="spellEnd"/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Цюрупы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50-летия Октября,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Айская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Революционная, Николая Дмитриева</w:t>
            </w:r>
          </w:p>
        </w:tc>
        <w:tc>
          <w:tcPr>
            <w:tcW w:w="1418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</w:tr>
      <w:tr w:rsidR="00725DEA" w:rsidRPr="00F220DA" w:rsidTr="00092C9B">
        <w:tc>
          <w:tcPr>
            <w:tcW w:w="561" w:type="dxa"/>
          </w:tcPr>
          <w:p w:rsidR="00725DEA" w:rsidRPr="009A2616" w:rsidRDefault="00EA7E98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25DEA" w:rsidRPr="009A2616" w:rsidRDefault="00725DEA" w:rsidP="00725DEA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1418" w:type="dxa"/>
          </w:tcPr>
          <w:p w:rsidR="00725DEA" w:rsidRPr="009A2616" w:rsidRDefault="00725DEA" w:rsidP="00B92E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ТЭЦ-1 -</w:t>
            </w:r>
          </w:p>
          <w:p w:rsidR="00725DEA" w:rsidRPr="009A2616" w:rsidRDefault="00725DEA" w:rsidP="00B92ED8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Торгово-сервисный комплекс «Пушкинский»</w:t>
            </w:r>
          </w:p>
        </w:tc>
        <w:tc>
          <w:tcPr>
            <w:tcW w:w="297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Станция «Бензин», Ул. Войкова,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Орджоникидзевское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РУВД, Больница №10, Стадион «Нефтяник», Парк Победы,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УГНТУ,  Ул.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Комарова, Парк им. Калинина, Городской Дворец культуры,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Главархитектура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города, Кинотеатр «Смена», Ул. Кольская, Бульвар Тюлькина, 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Глумилино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Международный центр борьбы,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Лесотехникума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Ул. Энтузиастов, Ул. Клавдии Абрамовой, Ипподром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Акбузат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Торговый центр «Башкортостан», Трамплин, Спортивный комплекс «Ак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Йорт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Заповедник, Республиканский выставочный комплекс, Лесная, Мкр.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Новиковка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Санаторий «Зелёная роща», Уфимский колледж радиоэлектроники, телекоммуникаций и безопасности,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Бакалинская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ТРК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Иремель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», Трикотажная фабрика, Школа №19, Аптека №2, Монумент Дружбы, Ул. Новомостовая, Национальный музей РБ, Советская площадь, БГМУ, БГУ, Телецентр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БГУ, Музей им. М.В. Нестерова, Центральный универмаг, БГМУ, Советская площадь, Национальный музей РБ, Ул. Новомостовая, Монумент Дружбы, Аптека №2, Школа №19, Трикотажная фабрика, ТРК «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Иремель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», Ул.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Бакалинская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Уфимский колледж радиоэлектроники, телекоммуникаций и безопасности, Санаторий «Зелёная роща», Лесная, Республиканский выставочный комплекс, Заповедник, Спортивный комплекс «Ак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Йорт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», Трамплин, Торговый центр «Башкортостан», Ул. Клавдии Абрамовой, Ул. Луганская, Ул. Энтузиастов, Ул.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Лесотехникума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Международный центр борьбы, 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Глумилино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, Ул. Кольская,  Кинотеатр «Смена»,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Главархитектура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города,  Городской Дворец культуры, Ул. Трамвайная, Парк им. Калинина, Ул. Комарова, УГНТУ, Парк Победы, Стадион «Нефтяник», Больница № 10, </w:t>
            </w:r>
            <w:proofErr w:type="spellStart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Орджоникидзевское</w:t>
            </w:r>
            <w:proofErr w:type="spellEnd"/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РУВД, Ул. Войкова, Станция «Бензин»</w:t>
            </w:r>
          </w:p>
        </w:tc>
        <w:tc>
          <w:tcPr>
            <w:tcW w:w="2126" w:type="dxa"/>
          </w:tcPr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Прямое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Ульяновых, Кольцевая,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Конституции,  Комарова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Тоннельная, проспект Октября, Шота Руставели, Российская, Комсомольская,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Лесотехникума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Менделеева, Сочинская,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Цюрупы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Пушкина, Карла Маркса,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Гафури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Пушкина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Обратное направление:</w:t>
            </w:r>
          </w:p>
          <w:p w:rsidR="00725DEA" w:rsidRPr="009A2616" w:rsidRDefault="00725DEA" w:rsidP="00725DEA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Пушкина,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Гафури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Гоголя, Свердлова, Карла Маркса, Пушкина,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Цюрупы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Заки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Валиди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Сочинская, Менделеева,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Лесотехникума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Комсомольская, Российская, Шота Руставели, проспект Октября, Тоннельная, Комарова, Конституции, Кольцевая, Ульяновых</w:t>
            </w:r>
          </w:p>
        </w:tc>
        <w:tc>
          <w:tcPr>
            <w:tcW w:w="1418" w:type="dxa"/>
          </w:tcPr>
          <w:p w:rsidR="00725DEA" w:rsidRDefault="00725DEA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2028 г.</w:t>
            </w:r>
          </w:p>
        </w:tc>
      </w:tr>
      <w:tr w:rsidR="005F3B2C" w:rsidRPr="00F220DA" w:rsidTr="005F3B2C">
        <w:trPr>
          <w:trHeight w:val="142"/>
        </w:trPr>
        <w:tc>
          <w:tcPr>
            <w:tcW w:w="9350" w:type="dxa"/>
            <w:gridSpan w:val="6"/>
          </w:tcPr>
          <w:p w:rsidR="005F3B2C" w:rsidRPr="009A2616" w:rsidRDefault="005F3B2C" w:rsidP="00725DEA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регулируемым тарифом:</w:t>
            </w:r>
          </w:p>
        </w:tc>
      </w:tr>
      <w:tr w:rsidR="005F3B2C" w:rsidRPr="00F220DA" w:rsidTr="00092C9B">
        <w:tc>
          <w:tcPr>
            <w:tcW w:w="561" w:type="dxa"/>
          </w:tcPr>
          <w:p w:rsidR="005F3B2C" w:rsidRPr="009A2616" w:rsidRDefault="005F3B2C" w:rsidP="005F3B2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F3B2C" w:rsidRPr="009A2616" w:rsidRDefault="005F3B2C" w:rsidP="005F3B2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30д</w:t>
            </w:r>
          </w:p>
        </w:tc>
        <w:tc>
          <w:tcPr>
            <w:tcW w:w="1418" w:type="dxa"/>
          </w:tcPr>
          <w:p w:rsidR="005F3B2C" w:rsidRPr="009A2616" w:rsidRDefault="005F3B2C" w:rsidP="005F3B2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Ул. им. Города Галле – Южное кладбище</w:t>
            </w:r>
          </w:p>
        </w:tc>
        <w:tc>
          <w:tcPr>
            <w:tcW w:w="2976" w:type="dxa"/>
          </w:tcPr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Прямое направление: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Южный автовокзал, Зеленая гора, Речная, Автодром, Проспект Дружбы народов, Рынок «Народный», Сады «Радуга», Центр спортивной подготовки по фехтованию, Центр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Римы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Баталовой, ЖК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Новалэнд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Ул. Ахметова, Ул.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Пожарского,  Школа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№ 4, Лицей № 46, Сквер «Волна», Ул. Шмидта, Михайловский поворот, Ул. Лётчиков, Храм Великомученика Георгия Победоносца,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Полковника Меликова (ул.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), Станция технического осмотра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Станция технического </w:t>
            </w:r>
            <w:proofErr w:type="gramStart"/>
            <w:r w:rsidRPr="009A2616">
              <w:rPr>
                <w:rFonts w:ascii="Times New Roman" w:hAnsi="Times New Roman"/>
                <w:sz w:val="16"/>
                <w:szCs w:val="16"/>
              </w:rPr>
              <w:t>осмотра,  Полковника</w:t>
            </w:r>
            <w:proofErr w:type="gram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Меликова (ул.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), Ул.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Храм Великомученика Георгия Победоносца, Ул. Лётчиков, Михайловский поворот, Ул. Шмидта, Сквер «Волна», Лицей № 46, Школа № </w:t>
            </w: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4, Ул. Пожарского,   Ул. Ахметова, ЖК «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Новалэнд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», Центр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Римы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Баталовой, Центр спортивной подготовки по фехтованию, Сады «Радуга», Рынок «Народный»,  Проспект Дружбы народов, Автодром, Речная, Зеленая гора</w:t>
            </w:r>
          </w:p>
        </w:tc>
        <w:tc>
          <w:tcPr>
            <w:tcW w:w="2126" w:type="dxa"/>
          </w:tcPr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lastRenderedPageBreak/>
              <w:t>Прямое направление: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 xml:space="preserve">Ул. им. города Галле, автодорога Уфа - Затон, Ахметова, Летчиков,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, автодорога Дема - Затон, Ахметова,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Затонское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Обратное направление:</w:t>
            </w: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Затонское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 xml:space="preserve"> шоссе, Ахметова, автодорога Затон - Дема, </w:t>
            </w:r>
            <w:proofErr w:type="spellStart"/>
            <w:r w:rsidRPr="009A2616">
              <w:rPr>
                <w:rFonts w:ascii="Times New Roman" w:hAnsi="Times New Roman"/>
                <w:sz w:val="16"/>
                <w:szCs w:val="16"/>
              </w:rPr>
              <w:t>Миловская</w:t>
            </w:r>
            <w:proofErr w:type="spellEnd"/>
            <w:r w:rsidRPr="009A2616">
              <w:rPr>
                <w:rFonts w:ascii="Times New Roman" w:hAnsi="Times New Roman"/>
                <w:sz w:val="16"/>
                <w:szCs w:val="16"/>
              </w:rPr>
              <w:t>, Летчиков, Ахметова, автодорога Затон - Уфа, Ул. им. города Галле</w:t>
            </w:r>
          </w:p>
        </w:tc>
        <w:tc>
          <w:tcPr>
            <w:tcW w:w="1418" w:type="dxa"/>
          </w:tcPr>
          <w:p w:rsidR="005F3B2C" w:rsidRPr="009A2616" w:rsidRDefault="005F3B2C" w:rsidP="005F3B2C">
            <w:pPr>
              <w:tabs>
                <w:tab w:val="left" w:pos="555"/>
                <w:tab w:val="left" w:pos="4080"/>
              </w:tabs>
              <w:ind w:right="1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</w:tbl>
    <w:p w:rsidR="00EF1A53" w:rsidRPr="00D00D13" w:rsidRDefault="00EF1A53" w:rsidP="00EF1A5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F35992" w:rsidRPr="00D00D13" w:rsidRDefault="00766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1.7</w:t>
      </w:r>
      <w:proofErr w:type="gramStart"/>
      <w:r w:rsidR="0088164E" w:rsidRPr="00D00D13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="0088164E" w:rsidRPr="00D00D13">
        <w:rPr>
          <w:rFonts w:ascii="Times New Roman" w:hAnsi="Times New Roman" w:cs="Times New Roman"/>
          <w:sz w:val="28"/>
          <w:szCs w:val="28"/>
        </w:rPr>
        <w:t xml:space="preserve"> </w:t>
      </w:r>
      <w:r w:rsidR="006E7F0D"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88164E" w:rsidRPr="00D00D13">
        <w:rPr>
          <w:rFonts w:ascii="Times New Roman" w:hAnsi="Times New Roman" w:cs="Times New Roman"/>
          <w:sz w:val="28"/>
          <w:szCs w:val="28"/>
        </w:rPr>
        <w:t>пункт</w:t>
      </w:r>
      <w:r w:rsidR="006E7F0D">
        <w:rPr>
          <w:rFonts w:ascii="Times New Roman" w:hAnsi="Times New Roman" w:cs="Times New Roman"/>
          <w:sz w:val="28"/>
          <w:szCs w:val="28"/>
        </w:rPr>
        <w:t>а</w:t>
      </w:r>
      <w:r w:rsidR="0088164E" w:rsidRPr="00D00D13">
        <w:rPr>
          <w:rFonts w:ascii="Times New Roman" w:hAnsi="Times New Roman" w:cs="Times New Roman"/>
          <w:sz w:val="28"/>
          <w:szCs w:val="28"/>
        </w:rPr>
        <w:t xml:space="preserve"> 3.2.1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="0088164E" w:rsidRPr="00D00D13">
        <w:rPr>
          <w:rFonts w:ascii="Times New Roman" w:hAnsi="Times New Roman" w:cs="Times New Roman"/>
          <w:sz w:val="28"/>
          <w:szCs w:val="28"/>
        </w:rPr>
        <w:t xml:space="preserve"> в </w:t>
      </w:r>
      <w:r w:rsidR="006E7F0D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88164E" w:rsidRPr="00D00D13">
        <w:rPr>
          <w:rFonts w:ascii="Times New Roman" w:hAnsi="Times New Roman" w:cs="Times New Roman"/>
          <w:sz w:val="28"/>
          <w:szCs w:val="28"/>
        </w:rPr>
        <w:t>редакции:</w:t>
      </w:r>
    </w:p>
    <w:p w:rsidR="00B40FA2" w:rsidRPr="006E7F0D" w:rsidRDefault="0088164E" w:rsidP="006E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«</w:t>
      </w:r>
      <w:r w:rsidR="00B40FA2" w:rsidRPr="00D00D13">
        <w:rPr>
          <w:rFonts w:ascii="Times New Roman" w:hAnsi="Times New Roman" w:cs="Times New Roman"/>
          <w:sz w:val="28"/>
          <w:szCs w:val="28"/>
        </w:rPr>
        <w:t xml:space="preserve">- заключение муниципальных контрактов </w:t>
      </w:r>
      <w:r w:rsidR="00B40FA2" w:rsidRPr="006E7F0D">
        <w:rPr>
          <w:rFonts w:ascii="Times New Roman" w:hAnsi="Times New Roman" w:cs="Times New Roman"/>
          <w:sz w:val="28"/>
          <w:szCs w:val="28"/>
        </w:rPr>
        <w:t xml:space="preserve">по </w:t>
      </w:r>
      <w:r w:rsidR="00D502D3" w:rsidRPr="006E7F0D">
        <w:rPr>
          <w:rFonts w:ascii="Times New Roman" w:hAnsi="Times New Roman" w:cs="Times New Roman"/>
          <w:sz w:val="28"/>
          <w:szCs w:val="28"/>
        </w:rPr>
        <w:t>4</w:t>
      </w:r>
      <w:r w:rsidR="006E7F0D" w:rsidRPr="006E7F0D">
        <w:rPr>
          <w:rFonts w:ascii="Times New Roman" w:hAnsi="Times New Roman" w:cs="Times New Roman"/>
          <w:sz w:val="28"/>
          <w:szCs w:val="28"/>
        </w:rPr>
        <w:t>7</w:t>
      </w:r>
      <w:r w:rsidR="00B40FA2" w:rsidRPr="006E7F0D">
        <w:rPr>
          <w:rFonts w:ascii="Times New Roman" w:hAnsi="Times New Roman" w:cs="Times New Roman"/>
          <w:sz w:val="28"/>
          <w:szCs w:val="28"/>
        </w:rPr>
        <w:t xml:space="preserve"> существующим муниципальным маршрутам городского округа город Уфа, отнесение</w:t>
      </w:r>
      <w:r w:rsidR="00B40FA2" w:rsidRPr="00D00D13">
        <w:rPr>
          <w:rFonts w:ascii="Times New Roman" w:hAnsi="Times New Roman" w:cs="Times New Roman"/>
          <w:sz w:val="28"/>
          <w:szCs w:val="28"/>
        </w:rPr>
        <w:t xml:space="preserve"> данных маршрутов к маршрутам с регулируемым тарифом;</w:t>
      </w:r>
      <w:r w:rsidR="006E7F0D">
        <w:rPr>
          <w:rFonts w:ascii="Times New Roman" w:hAnsi="Times New Roman" w:cs="Times New Roman"/>
          <w:sz w:val="28"/>
          <w:szCs w:val="28"/>
        </w:rPr>
        <w:t>»</w:t>
      </w:r>
      <w:r w:rsidR="006E7F0D" w:rsidRPr="006E7F0D">
        <w:rPr>
          <w:rFonts w:ascii="Times New Roman" w:hAnsi="Times New Roman" w:cs="Times New Roman"/>
          <w:sz w:val="28"/>
          <w:szCs w:val="28"/>
        </w:rPr>
        <w:t>;</w:t>
      </w:r>
    </w:p>
    <w:p w:rsidR="00B40FA2" w:rsidRPr="00D00D13" w:rsidRDefault="00B40FA2" w:rsidP="00B40F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</w:t>
      </w:r>
      <w:r w:rsidR="0076612A" w:rsidRPr="00D00D13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D00D13">
        <w:rPr>
          <w:rFonts w:ascii="Times New Roman" w:hAnsi="Times New Roman" w:cs="Times New Roman"/>
          <w:sz w:val="28"/>
          <w:szCs w:val="28"/>
        </w:rPr>
        <w:t>. изложить</w:t>
      </w:r>
      <w:proofErr w:type="gramEnd"/>
      <w:r w:rsidRPr="00D00D13">
        <w:rPr>
          <w:rFonts w:ascii="Times New Roman" w:hAnsi="Times New Roman" w:cs="Times New Roman"/>
          <w:sz w:val="28"/>
          <w:szCs w:val="28"/>
        </w:rPr>
        <w:t xml:space="preserve"> пункт 3.2.2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Pr="00D00D13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B40FA2" w:rsidRPr="00D00D13" w:rsidRDefault="00B40FA2" w:rsidP="00B40FA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«3.2.2. Количество муниципальных </w:t>
      </w:r>
      <w:r w:rsidRPr="00B92ED8">
        <w:rPr>
          <w:rFonts w:ascii="Times New Roman" w:hAnsi="Times New Roman" w:cs="Times New Roman"/>
          <w:sz w:val="28"/>
          <w:szCs w:val="28"/>
        </w:rPr>
        <w:t>маршрутов с регулируемым тарифом за период реализации Комплексного плана достигнет 4</w:t>
      </w:r>
      <w:r w:rsidR="006E7F0D" w:rsidRPr="00B92ED8">
        <w:rPr>
          <w:rFonts w:ascii="Times New Roman" w:hAnsi="Times New Roman" w:cs="Times New Roman"/>
          <w:sz w:val="28"/>
          <w:szCs w:val="28"/>
        </w:rPr>
        <w:t>7</w:t>
      </w:r>
      <w:r w:rsidRPr="00B92ED8">
        <w:rPr>
          <w:rFonts w:ascii="Times New Roman" w:hAnsi="Times New Roman" w:cs="Times New Roman"/>
          <w:sz w:val="28"/>
          <w:szCs w:val="28"/>
        </w:rPr>
        <w:t>. Предельный максимальный тариф на проезд пассажиров за одну поездку и провоз одного</w:t>
      </w:r>
      <w:r w:rsidRPr="00D00D13">
        <w:rPr>
          <w:rFonts w:ascii="Times New Roman" w:hAnsi="Times New Roman" w:cs="Times New Roman"/>
          <w:sz w:val="28"/>
          <w:szCs w:val="28"/>
        </w:rPr>
        <w:t xml:space="preserve"> места багажа автомобильным транспортом по муниципальному маршруту с регулируемым тарифом не превысит предельных максимальных цен (тарифов) для регулярных перевозок пассажиров и багажа автомобильным транспортом общего пользования по регулируемым маршрутам в городском и пригородном сообщении, по муниципальным маршрутам на территории Республики Башкортостан, установленных органом государственной власти согласно статье 15 Федерального закона от 13 июля 2015 года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B40FA2" w:rsidRDefault="00B40FA2" w:rsidP="00B9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</w:t>
      </w:r>
      <w:r w:rsidR="0076612A" w:rsidRPr="00D00D13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6775BE">
        <w:rPr>
          <w:rFonts w:ascii="Times New Roman" w:hAnsi="Times New Roman" w:cs="Times New Roman"/>
          <w:sz w:val="28"/>
          <w:szCs w:val="28"/>
        </w:rPr>
        <w:t xml:space="preserve">. </w:t>
      </w:r>
      <w:r w:rsidR="00C61809" w:rsidRPr="00D00D13">
        <w:rPr>
          <w:rFonts w:ascii="Times New Roman" w:hAnsi="Times New Roman" w:cs="Times New Roman"/>
          <w:sz w:val="28"/>
          <w:szCs w:val="28"/>
        </w:rPr>
        <w:t>таблицу</w:t>
      </w:r>
      <w:proofErr w:type="gramEnd"/>
      <w:r w:rsidR="00C61809" w:rsidRPr="00D00D13">
        <w:rPr>
          <w:rFonts w:ascii="Times New Roman" w:hAnsi="Times New Roman" w:cs="Times New Roman"/>
          <w:sz w:val="28"/>
          <w:szCs w:val="28"/>
        </w:rPr>
        <w:t xml:space="preserve"> раздела 4.</w:t>
      </w:r>
      <w:r w:rsidR="00B92ED8">
        <w:rPr>
          <w:rFonts w:ascii="Times New Roman" w:hAnsi="Times New Roman" w:cs="Times New Roman"/>
          <w:sz w:val="28"/>
          <w:szCs w:val="28"/>
        </w:rPr>
        <w:t>1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="00C61809" w:rsidRPr="00D00D13">
        <w:rPr>
          <w:rFonts w:ascii="Times New Roman" w:hAnsi="Times New Roman" w:cs="Times New Roman"/>
          <w:sz w:val="28"/>
          <w:szCs w:val="28"/>
        </w:rPr>
        <w:t xml:space="preserve"> </w:t>
      </w:r>
      <w:r w:rsidR="00B92ED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D00D13">
        <w:rPr>
          <w:rFonts w:ascii="Times New Roman" w:hAnsi="Times New Roman" w:cs="Times New Roman"/>
          <w:sz w:val="28"/>
          <w:szCs w:val="28"/>
        </w:rPr>
        <w:t>:</w:t>
      </w:r>
    </w:p>
    <w:p w:rsidR="00B92ED8" w:rsidRDefault="00B92ED8" w:rsidP="00B9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D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623"/>
        <w:gridCol w:w="5450"/>
        <w:gridCol w:w="1633"/>
      </w:tblGrid>
      <w:tr w:rsidR="00B92ED8" w:rsidRPr="00BD05F7" w:rsidTr="00D340EC">
        <w:trPr>
          <w:trHeight w:val="643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ind w:left="-129" w:firstLine="12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Порядковый номер</w:t>
            </w:r>
          </w:p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муниципального</w:t>
            </w:r>
            <w:proofErr w:type="gramEnd"/>
          </w:p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маршрута</w:t>
            </w:r>
            <w:proofErr w:type="gramEnd"/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муниципального</w:t>
            </w:r>
            <w:proofErr w:type="gramEnd"/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маршрута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Срок проведения открытого конкурса</w:t>
            </w:r>
          </w:p>
        </w:tc>
      </w:tr>
      <w:tr w:rsidR="00B92ED8" w:rsidRPr="00BD05F7" w:rsidTr="00B96F65">
        <w:trPr>
          <w:trHeight w:val="185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Pr="00F220DA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F220DA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Узловая автобаза - Больница № 21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D05F7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</w:tr>
      <w:tr w:rsidR="00B92ED8" w:rsidRPr="00BD05F7" w:rsidTr="00B96F65">
        <w:trPr>
          <w:trHeight w:val="220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Pr="00F91875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21475D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Елкибаево - Федоровка - ТК «Центральный» - Южный автовокзал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21475D" w:rsidRDefault="00B92ED8" w:rsidP="00D340E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</w:tr>
      <w:tr w:rsidR="00B92ED8" w:rsidRPr="00BD05F7" w:rsidTr="00D340EC">
        <w:trPr>
          <w:trHeight w:val="264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Pr="00F220DA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20DA">
              <w:rPr>
                <w:rFonts w:ascii="Times New Roman" w:hAnsi="Times New Roman"/>
                <w:sz w:val="16"/>
                <w:szCs w:val="16"/>
              </w:rPr>
              <w:t>293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F220DA" w:rsidRDefault="00B92ED8" w:rsidP="00D340EC">
            <w:pPr>
              <w:tabs>
                <w:tab w:val="left" w:pos="555"/>
                <w:tab w:val="center" w:pos="2617"/>
                <w:tab w:val="left" w:pos="4080"/>
              </w:tabs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Никольский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Староалек</w:t>
            </w:r>
            <w:r w:rsidRPr="00F220DA">
              <w:rPr>
                <w:rFonts w:ascii="Times New Roman" w:hAnsi="Times New Roman"/>
                <w:sz w:val="16"/>
                <w:szCs w:val="16"/>
              </w:rPr>
              <w:t>сандровка</w:t>
            </w:r>
            <w:proofErr w:type="spellEnd"/>
            <w:r w:rsidRPr="00F220DA">
              <w:rPr>
                <w:rFonts w:ascii="Times New Roman" w:hAnsi="Times New Roman"/>
                <w:sz w:val="16"/>
                <w:szCs w:val="16"/>
              </w:rPr>
              <w:t xml:space="preserve"> - Колхозный рынок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D05F7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B92ED8" w:rsidRPr="00BD05F7" w:rsidTr="00B96F65">
        <w:trPr>
          <w:trHeight w:val="145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01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3D81">
              <w:rPr>
                <w:rFonts w:ascii="Times New Roman" w:hAnsi="Times New Roman"/>
                <w:sz w:val="16"/>
                <w:szCs w:val="16"/>
              </w:rPr>
              <w:t>Жилино 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3D81">
              <w:rPr>
                <w:rFonts w:ascii="Times New Roman" w:hAnsi="Times New Roman"/>
                <w:sz w:val="16"/>
                <w:szCs w:val="16"/>
              </w:rPr>
              <w:t>Больница № 21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F91875" w:rsidRDefault="00B92ED8" w:rsidP="00D340E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B92ED8" w:rsidRPr="00BD05F7" w:rsidTr="00D340EC">
        <w:trPr>
          <w:trHeight w:val="353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7F3D81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Станция «Правая Белая» - Монумент Дружбы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B92ED8" w:rsidRPr="00BD05F7" w:rsidTr="00D340EC">
        <w:trPr>
          <w:trHeight w:val="291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Кузнецовский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затон - АБЗ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D05F7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4F4AC8">
              <w:rPr>
                <w:rFonts w:ascii="Times New Roman" w:eastAsia="Calibri" w:hAnsi="Times New Roman" w:cs="Times New Roman"/>
                <w:sz w:val="16"/>
                <w:szCs w:val="16"/>
              </w:rPr>
              <w:t>2026 г.</w:t>
            </w:r>
          </w:p>
        </w:tc>
      </w:tr>
      <w:tr w:rsidR="00B92ED8" w:rsidRPr="00BD05F7" w:rsidTr="00D340EC">
        <w:trPr>
          <w:trHeight w:val="357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Южный автовокзал - Роддом №4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D05F7" w:rsidRDefault="00B92ED8" w:rsidP="00D340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F4AC8">
              <w:rPr>
                <w:rFonts w:ascii="Times New Roman" w:eastAsia="Calibri" w:hAnsi="Times New Roman" w:cs="Times New Roman"/>
                <w:sz w:val="16"/>
                <w:szCs w:val="16"/>
              </w:rPr>
              <w:t>2026 г.</w:t>
            </w:r>
          </w:p>
        </w:tc>
      </w:tr>
      <w:tr w:rsidR="00B92ED8" w:rsidRPr="00BD05F7" w:rsidTr="00D340EC">
        <w:trPr>
          <w:trHeight w:val="337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Default="00B92ED8" w:rsidP="00D340EC">
            <w:pPr>
              <w:tabs>
                <w:tab w:val="left" w:pos="555"/>
                <w:tab w:val="left" w:pos="4080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Микрорайон «Молодёжный» - Торговый комплекс «Центральный»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D05F7" w:rsidRDefault="00B92ED8" w:rsidP="00D340E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A6F6E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</w:tr>
      <w:tr w:rsidR="00B92ED8" w:rsidRPr="00BD05F7" w:rsidTr="00D340EC">
        <w:trPr>
          <w:trHeight w:val="70"/>
        </w:trPr>
        <w:tc>
          <w:tcPr>
            <w:tcW w:w="505" w:type="dxa"/>
            <w:shd w:val="clear" w:color="auto" w:fill="auto"/>
            <w:tcMar>
              <w:left w:w="108" w:type="dxa"/>
            </w:tcMar>
          </w:tcPr>
          <w:p w:rsidR="00B92ED8" w:rsidRPr="00982012" w:rsidRDefault="00B92ED8" w:rsidP="00D340EC">
            <w:pPr>
              <w:tabs>
                <w:tab w:val="left" w:pos="555"/>
                <w:tab w:val="left" w:pos="408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23" w:type="dxa"/>
            <w:shd w:val="clear" w:color="auto" w:fill="auto"/>
            <w:tcMar>
              <w:left w:w="108" w:type="dxa"/>
            </w:tcMar>
          </w:tcPr>
          <w:p w:rsidR="00B92ED8" w:rsidRPr="00704F5A" w:rsidRDefault="00B92ED8" w:rsidP="00D340EC">
            <w:pPr>
              <w:pStyle w:val="a6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20CFC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5450" w:type="dxa"/>
            <w:shd w:val="clear" w:color="auto" w:fill="auto"/>
            <w:tcMar>
              <w:left w:w="108" w:type="dxa"/>
            </w:tcMar>
          </w:tcPr>
          <w:p w:rsidR="00B92ED8" w:rsidRPr="00B8551A" w:rsidRDefault="00B92ED8" w:rsidP="00D340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8551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ТЭЦ-1 -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B8551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Торгово-сервисный комплекс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</w:t>
            </w:r>
            <w:r w:rsidRPr="00B8551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Пушкинский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633" w:type="dxa"/>
            <w:shd w:val="clear" w:color="auto" w:fill="auto"/>
            <w:tcMar>
              <w:left w:w="108" w:type="dxa"/>
            </w:tcMar>
          </w:tcPr>
          <w:p w:rsidR="00B92ED8" w:rsidRPr="00B8551A" w:rsidRDefault="00B92ED8" w:rsidP="00D340E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551A">
              <w:rPr>
                <w:rFonts w:ascii="Times New Roman" w:eastAsia="Calibri" w:hAnsi="Times New Roman" w:cs="Times New Roman"/>
                <w:sz w:val="16"/>
                <w:szCs w:val="16"/>
              </w:rPr>
              <w:t>2028 г.</w:t>
            </w:r>
          </w:p>
        </w:tc>
      </w:tr>
    </w:tbl>
    <w:p w:rsidR="00B92ED8" w:rsidRDefault="00B92ED8" w:rsidP="00B92ED8">
      <w:pPr>
        <w:spacing w:after="0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2ED8">
        <w:rPr>
          <w:rFonts w:ascii="Times New Roman" w:hAnsi="Times New Roman" w:cs="Times New Roman"/>
          <w:sz w:val="28"/>
          <w:szCs w:val="28"/>
        </w:rPr>
        <w:t>»;</w:t>
      </w:r>
    </w:p>
    <w:p w:rsidR="00B92ED8" w:rsidRPr="00D00D13" w:rsidRDefault="00B92ED8" w:rsidP="00B92E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0D13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Pr="00D00D13">
        <w:rPr>
          <w:rFonts w:ascii="Times New Roman" w:hAnsi="Times New Roman" w:cs="Times New Roman"/>
          <w:sz w:val="28"/>
          <w:szCs w:val="28"/>
        </w:rPr>
        <w:t xml:space="preserve"> таблицу раздела 4.2</w:t>
      </w:r>
      <w:r w:rsidR="00EA7E98">
        <w:rPr>
          <w:rFonts w:ascii="Times New Roman" w:hAnsi="Times New Roman" w:cs="Times New Roman"/>
          <w:sz w:val="28"/>
          <w:szCs w:val="28"/>
        </w:rPr>
        <w:t>.</w:t>
      </w:r>
      <w:r w:rsidRPr="00D00D13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ом 31</w:t>
      </w:r>
      <w:r w:rsidRPr="00D00D13">
        <w:rPr>
          <w:rFonts w:ascii="Times New Roman" w:hAnsi="Times New Roman" w:cs="Times New Roman"/>
          <w:sz w:val="28"/>
          <w:szCs w:val="28"/>
        </w:rPr>
        <w:t>:</w:t>
      </w:r>
    </w:p>
    <w:p w:rsidR="00C61809" w:rsidRPr="00D00D13" w:rsidRDefault="00C61809" w:rsidP="00C61809">
      <w:pPr>
        <w:pStyle w:val="a6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4536"/>
        <w:gridCol w:w="1417"/>
      </w:tblGrid>
      <w:tr w:rsidR="000E6B22" w:rsidRPr="00D00D13" w:rsidTr="00B92ED8">
        <w:trPr>
          <w:trHeight w:val="567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:rsidR="000E6B22" w:rsidRPr="00D00D13" w:rsidRDefault="00B92ED8" w:rsidP="001E5408">
            <w:pPr>
              <w:tabs>
                <w:tab w:val="left" w:pos="555"/>
                <w:tab w:val="left" w:pos="4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0E6B22" w:rsidRPr="00D00D13" w:rsidRDefault="00B92ED8" w:rsidP="001E5408">
            <w:pPr>
              <w:tabs>
                <w:tab w:val="left" w:pos="555"/>
                <w:tab w:val="left" w:pos="4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:rsidR="000E6B22" w:rsidRPr="00D00D13" w:rsidRDefault="00B92ED8" w:rsidP="001E5408">
            <w:pPr>
              <w:tabs>
                <w:tab w:val="left" w:pos="555"/>
                <w:tab w:val="left" w:pos="4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30д</w:t>
            </w:r>
          </w:p>
        </w:tc>
        <w:tc>
          <w:tcPr>
            <w:tcW w:w="4536" w:type="dxa"/>
            <w:shd w:val="clear" w:color="auto" w:fill="auto"/>
            <w:tcMar>
              <w:left w:w="108" w:type="dxa"/>
            </w:tcMar>
            <w:vAlign w:val="center"/>
          </w:tcPr>
          <w:p w:rsidR="000E6B22" w:rsidRPr="00D00D13" w:rsidRDefault="00B92ED8" w:rsidP="001E5408">
            <w:pPr>
              <w:tabs>
                <w:tab w:val="left" w:pos="555"/>
                <w:tab w:val="left" w:pos="40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Ул. им. Города Галле – Южное кладбище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0E6B22" w:rsidRPr="00D00D13" w:rsidRDefault="000E6B22" w:rsidP="00B92ED8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B92ED8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</w:tc>
      </w:tr>
    </w:tbl>
    <w:p w:rsidR="00C61809" w:rsidRPr="00D00D13" w:rsidRDefault="00DD077A" w:rsidP="00DD077A">
      <w:pPr>
        <w:pStyle w:val="a6"/>
        <w:ind w:left="8496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1809" w:rsidRPr="00D00D13">
        <w:rPr>
          <w:rFonts w:ascii="Times New Roman" w:hAnsi="Times New Roman" w:cs="Times New Roman"/>
          <w:sz w:val="28"/>
          <w:szCs w:val="28"/>
        </w:rPr>
        <w:t>»;</w:t>
      </w:r>
    </w:p>
    <w:p w:rsidR="0088164E" w:rsidRPr="00D00D13" w:rsidRDefault="0076612A" w:rsidP="00C61809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164E" w:rsidRPr="00D00D13">
        <w:rPr>
          <w:rFonts w:ascii="Times New Roman" w:hAnsi="Times New Roman" w:cs="Times New Roman"/>
          <w:sz w:val="28"/>
          <w:szCs w:val="28"/>
        </w:rPr>
        <w:t>.</w:t>
      </w:r>
      <w:r w:rsidRPr="00D00D13">
        <w:rPr>
          <w:rFonts w:ascii="Times New Roman" w:hAnsi="Times New Roman" w:cs="Times New Roman"/>
          <w:sz w:val="28"/>
          <w:szCs w:val="28"/>
        </w:rPr>
        <w:t>11.</w:t>
      </w:r>
      <w:r w:rsidR="0088164E" w:rsidRPr="00D00D13">
        <w:rPr>
          <w:rFonts w:ascii="Times New Roman" w:hAnsi="Times New Roman" w:cs="Times New Roman"/>
          <w:sz w:val="28"/>
          <w:szCs w:val="28"/>
        </w:rPr>
        <w:t xml:space="preserve"> </w:t>
      </w:r>
      <w:r w:rsidR="003A2BC3" w:rsidRPr="00D00D13">
        <w:rPr>
          <w:rFonts w:ascii="Times New Roman" w:hAnsi="Times New Roman" w:cs="Times New Roman"/>
          <w:sz w:val="28"/>
          <w:szCs w:val="28"/>
        </w:rPr>
        <w:t>Изложить пункт 5 в новой редакции:</w:t>
      </w:r>
    </w:p>
    <w:p w:rsidR="003A2BC3" w:rsidRPr="00D00D13" w:rsidRDefault="003A2BC3" w:rsidP="003A2BC3">
      <w:pPr>
        <w:pStyle w:val="a6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1435"/>
        <w:gridCol w:w="1073"/>
        <w:gridCol w:w="4176"/>
        <w:gridCol w:w="2204"/>
      </w:tblGrid>
      <w:tr w:rsidR="003A2BC3" w:rsidRPr="00D00D13" w:rsidTr="00ED0397">
        <w:trPr>
          <w:trHeight w:val="20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C3" w:rsidRPr="00D00D13" w:rsidRDefault="003A2BC3" w:rsidP="003A2B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6F65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C3" w:rsidRPr="00D00D13" w:rsidRDefault="003A2BC3" w:rsidP="003A2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C3" w:rsidRPr="00D00D13" w:rsidRDefault="003A2BC3" w:rsidP="003A2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2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C3" w:rsidRPr="00D00D13" w:rsidRDefault="003A2BC3" w:rsidP="003A2B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BC3" w:rsidRPr="00D00D13" w:rsidRDefault="003A2BC3" w:rsidP="001E5408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D13">
              <w:rPr>
                <w:rFonts w:ascii="Times New Roman" w:eastAsia="Calibri" w:hAnsi="Times New Roman" w:cs="Times New Roman"/>
                <w:sz w:val="16"/>
                <w:szCs w:val="16"/>
              </w:rPr>
              <w:t>Вид регулярных перевозок</w:t>
            </w:r>
          </w:p>
        </w:tc>
      </w:tr>
      <w:tr w:rsidR="00D340EC" w:rsidRPr="00D00D13" w:rsidTr="00ED0397">
        <w:trPr>
          <w:trHeight w:val="38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397" w:rsidRPr="005C269A" w:rsidRDefault="00D340EC" w:rsidP="00ED0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Железнодорожный вокзал - Санаторий «Зеленая роща»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384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Дзержинского - 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384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Троллейбусное депо №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2 - Северный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Ул. Пушкина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Госцирк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Телецентр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Интернациональная - Стадион им. Гастелло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Интернациональная - Парк им. Калинина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Колхозный рынок -Пос.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Турбаслы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B96F65" w:rsidP="00B96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ТЭЦ-1 - Уфимский ДОК </w:t>
            </w:r>
            <w:r w:rsidR="00D340EC" w:rsidRPr="005C269A">
              <w:rPr>
                <w:rFonts w:ascii="Times New Roman" w:hAnsi="Times New Roman" w:cs="Times New Roman"/>
                <w:sz w:val="16"/>
                <w:szCs w:val="16"/>
              </w:rPr>
              <w:t>(по ул. Первомайской)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8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ED0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Поселок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Максимовка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Железнодорожный вокзал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Госцирк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ED0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ТЭЦ-1 - Уфимский 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ДОК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 ул. Кольцевой)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Кузнецовский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затон -</w:t>
            </w:r>
            <w:r w:rsidR="005C2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Ул. 8-е марта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Бульвар Славы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«Серебряный ручей»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ДК УМПО - Поселок Тимашево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Стадион «Нефтяник»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Санаторий «Зеленая роща» - Ул. Пушкина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Театр кукол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16А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Крайняя - Ул. Дагестанская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Санаторий  «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Зеленая роща»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Госцирк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ED0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Торговый 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комплекс  «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Центральный» -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Поселок 8-ое Марта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Торговый 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комплекс  «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Центральный»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Колхозный рынок - Ледовый дворец «Уфа - Арена»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22/22а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Ледовый дворец «Уфа - Арена»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Нижегородка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Левый берег р. Белой - Городская больница №9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Детская поликлиника №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ТЭЦ-1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Станция технического осмотр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а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30к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Станция технического 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осмотра 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gramEnd"/>
            <w:r w:rsidR="00CF64CE">
              <w:rPr>
                <w:rFonts w:ascii="Times New Roman" w:hAnsi="Times New Roman" w:cs="Times New Roman"/>
                <w:sz w:val="16"/>
                <w:szCs w:val="16"/>
              </w:rPr>
              <w:t xml:space="preserve"> Торговый центр «Башкортостан»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Роддом №</w:t>
            </w:r>
            <w:r w:rsidR="005C2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>4 - ТСК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Гилева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Узловая автобаза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35к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ДК УМПО -  Станция Шакша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ТСК «Пушкинский» - ОК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Северный автовокзал - Новые Черкассы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51/51а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«Уфа-АВТОВАЗ» - Трикотажная фабрика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НПО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Иммунопрепарат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Больница №21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57а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Уфимское 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управление буровых работ - ТРЦ «Планета»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ДК УМПО - Школа №</w:t>
            </w:r>
            <w:r w:rsidR="00F609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75 - ДК УМПО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Железнодорожный вокзал - Ул. Дзержинского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ОАО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Амстар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75э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Детская поликлиника №5 - Проспект Салавата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Юлаева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Телецентр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Семейный торговый центр «Мега-Уфа»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Аральская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59э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Пожарное депо - БГУ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CF64CE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ДК УМПО - Станция «Парковая»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17 с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Торговый комплекс «Центральный»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ED03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Школа-лицей №2 - Ул. Адмирала Макарова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Ул. Парковая - Ледовый дворец «Уфа-Арена» - Микрорайон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Нижегородка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Паромная переправа -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Базилевские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сады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ТЭЦ-1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«Уфа - АВТОВАЗ» - Асфальтобетонный завод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        Школа № 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Поселок Тимашево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Кузнецовский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затон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Дзержинского-Железнодорожный вокзал - НПО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Иммунопрепарат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ДК УМПО - Уфимский ДОК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техникум железнодорожного транспорта - Северный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 Дема (Ул.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Гилева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) - Больница №18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Профилакторий «Радуга» - Южный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Микрорайон Шакша - Колхозный рынок 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Оздоровительный 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комплекс  «</w:t>
            </w:r>
            <w:proofErr w:type="spellStart"/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Больница №</w:t>
            </w:r>
            <w:r w:rsidR="00F609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Адмирала Макарова -  Микрорайон «Южный»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Химпром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Торгово-сервисный комплекс «Северный» - Химпром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Железнодорожный вокзал - Ул. Дзержинского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»-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 «ЖК Цветы Башкирии»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Бельская - ТЭЦ-1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Торговый центр «Башкортостан» - Дёма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B96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Северный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Асфальтобетонный завод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Бельская - 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Колгуевский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Микрорайон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Нижегородка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257к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Дагестанская - Больница №</w:t>
            </w:r>
            <w:r w:rsidR="00ED03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«Микрорайон «Серебряный ручей» (Дёма) – Микрорайон «Яркий» – Уфимский ДОК» (через ул. Менделеева, ул. Первомайская)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262к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Торгово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Торгово-сервисный комплекс «8-ое Марта» (ул.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Зенцова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Белореченский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» - Школа №75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Новая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Максимовка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Стадион «Динамо»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Оздоровительный комплекс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Сипайловский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Максимовка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ДК УМПО -Торгово-сервисный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B96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Южный автовокзал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B96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Уфимский ДОК - ТРЦ «Планета» - Ул. Лётчиков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Шакша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Микрорайон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Базилевка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Микрорайон Федоровка - Микрорайон Елкибаево -    Ледовый дворец «Уфа - Арена» 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  Шакша-2 - ДК УМПО - ТРЦ «Планета»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Монтажников - Торговый комплекс «Центральный»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CF6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ТРЦ 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Планета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Микрорайон Мечта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Рощинская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(пос. Нагаево) - Больница № 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Некрасово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п. 8-е Марта - ЖК «8-е Марта» - Ул. им. города Галле 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Д.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Самохваловка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- Ул.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Елкибаевская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– ТРЦ «Планета»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«Ул. Зеленогорская – Школа –лицей № 2»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«Мкр. «Сосны» - СТО (мкр. Затон)»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Дагестанская - Северный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Кузнецовский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затон - АБЗ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ТЭЦ-1 - Торгово-сервисный комплекс «Пушкинский»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Северный автовокзал - Железнодорожный вокзал - 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Нижегородка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(по кругу)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Ул. Левченко - Ул. им. города Галле - Поселок 8-е Марта - Микрорайон «</w:t>
            </w: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Забельский</w:t>
            </w:r>
            <w:proofErr w:type="spellEnd"/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Серебряный ручей» (Дема) – Семейный торговый центр «Мега-Уфа»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CF6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Елкибаево - 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Федоровка - ТК «</w:t>
            </w: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Центральный</w:t>
            </w:r>
            <w:r w:rsidR="00CF64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Южный автовокзал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5C269A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Узловая автобаза - Больница №21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69A" w:rsidRPr="005C269A" w:rsidRDefault="005C269A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Никольский – Староалександровка - Колхозный рынок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Жилино – Больница № 21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Кузнецовский</w:t>
            </w:r>
            <w:proofErr w:type="spell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затон - АБЗ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Южный автовокзал - Роддом №4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Микрорайон «Молодёжный» - Торговый комплекс «Центральный»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3A2BC3" w:rsidRPr="00D00D13" w:rsidTr="00ED039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3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ТЭЦ-1 - Торгово-сервисный комплекс «Пушкинский»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BC3" w:rsidRPr="005C269A" w:rsidRDefault="003A2BC3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D340EC" w:rsidRPr="00D00D13" w:rsidTr="00ED0397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B96F65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EC" w:rsidRPr="005C269A" w:rsidRDefault="00D340EC" w:rsidP="005C269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Станция «Правая Белая» - Монумент Дружбы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0EC" w:rsidRPr="005C269A" w:rsidRDefault="00D340EC" w:rsidP="005C2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нерегулируемым тарифам</w:t>
            </w:r>
          </w:p>
        </w:tc>
      </w:tr>
      <w:tr w:rsidR="00F60901" w:rsidRPr="00D00D13" w:rsidTr="00ED0397">
        <w:trPr>
          <w:trHeight w:val="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01" w:rsidRDefault="00F60901" w:rsidP="00F60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01" w:rsidRPr="005C269A" w:rsidRDefault="00F60901" w:rsidP="00F60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новый</w:t>
            </w:r>
            <w:proofErr w:type="gramEnd"/>
            <w:r w:rsidRPr="005C269A">
              <w:rPr>
                <w:rFonts w:ascii="Times New Roman" w:hAnsi="Times New Roman" w:cs="Times New Roman"/>
                <w:sz w:val="16"/>
                <w:szCs w:val="16"/>
              </w:rPr>
              <w:t xml:space="preserve"> маршрут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01" w:rsidRPr="005C269A" w:rsidRDefault="00F60901" w:rsidP="00F60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30д</w:t>
            </w:r>
          </w:p>
        </w:tc>
        <w:tc>
          <w:tcPr>
            <w:tcW w:w="2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01" w:rsidRPr="00D00D13" w:rsidRDefault="00F60901" w:rsidP="00F609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2616">
              <w:rPr>
                <w:rFonts w:ascii="Times New Roman" w:hAnsi="Times New Roman"/>
                <w:sz w:val="16"/>
                <w:szCs w:val="16"/>
              </w:rPr>
              <w:t>Ул. им. Города Галле – Южное кладбище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01" w:rsidRPr="005C269A" w:rsidRDefault="00F60901" w:rsidP="00F609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269A">
              <w:rPr>
                <w:rFonts w:ascii="Times New Roman" w:hAnsi="Times New Roman" w:cs="Times New Roman"/>
                <w:sz w:val="16"/>
                <w:szCs w:val="16"/>
              </w:rPr>
              <w:t>регулируемым тарифам</w:t>
            </w:r>
          </w:p>
        </w:tc>
      </w:tr>
    </w:tbl>
    <w:p w:rsidR="003A2BC3" w:rsidRPr="00D00D13" w:rsidRDefault="00DD077A" w:rsidP="003A2BC3">
      <w:pPr>
        <w:pStyle w:val="a6"/>
        <w:ind w:left="708" w:firstLine="7797"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785C" w:rsidRPr="00D00D13">
        <w:rPr>
          <w:rFonts w:ascii="Times New Roman" w:hAnsi="Times New Roman" w:cs="Times New Roman"/>
          <w:sz w:val="28"/>
          <w:szCs w:val="28"/>
        </w:rPr>
        <w:t>».</w:t>
      </w:r>
    </w:p>
    <w:p w:rsidR="00F35992" w:rsidRPr="00D00D13" w:rsidRDefault="0088164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2. Управлению по взаимодействию со СМИ – пресс-службе Администрации городского округа город Уфа Республики Башкортостан опубликовать настоящее постановление в установленном порядке.</w:t>
      </w:r>
    </w:p>
    <w:p w:rsidR="00F35992" w:rsidRPr="00D00D13" w:rsidRDefault="008816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r w:rsidRPr="00D00D13">
        <w:rPr>
          <w:rFonts w:ascii="Times New Roman" w:hAnsi="Times New Roman" w:cs="Times New Roman"/>
          <w:sz w:val="28"/>
          <w:szCs w:val="28"/>
        </w:rPr>
        <w:br/>
        <w:t>на первого заместителя главы Администрации городского округа город Уфа Республики Башкортос</w:t>
      </w:r>
      <w:r w:rsidR="0076612A" w:rsidRPr="00D00D13">
        <w:rPr>
          <w:rFonts w:ascii="Times New Roman" w:hAnsi="Times New Roman" w:cs="Times New Roman"/>
          <w:sz w:val="28"/>
          <w:szCs w:val="28"/>
        </w:rPr>
        <w:t>тан С.П. Кожевникова.</w:t>
      </w:r>
    </w:p>
    <w:p w:rsidR="00F35992" w:rsidRDefault="00F35992">
      <w:pPr>
        <w:ind w:firstLine="709"/>
        <w:contextualSpacing/>
        <w:jc w:val="both"/>
        <w:rPr>
          <w:rFonts w:ascii="Times New Roman" w:hAnsi="Times New Roman" w:cs="Times New Roman"/>
          <w:sz w:val="48"/>
          <w:szCs w:val="28"/>
        </w:rPr>
      </w:pPr>
    </w:p>
    <w:p w:rsidR="00EA7E98" w:rsidRPr="00D00D13" w:rsidRDefault="00EA7E98">
      <w:pPr>
        <w:ind w:firstLine="709"/>
        <w:contextualSpacing/>
        <w:jc w:val="both"/>
        <w:rPr>
          <w:rFonts w:ascii="Times New Roman" w:hAnsi="Times New Roman" w:cs="Times New Roman"/>
          <w:sz w:val="48"/>
          <w:szCs w:val="28"/>
        </w:rPr>
      </w:pPr>
    </w:p>
    <w:p w:rsidR="00AA4CBB" w:rsidRPr="00D00D13" w:rsidRDefault="00AA4CBB">
      <w:pPr>
        <w:ind w:firstLine="709"/>
        <w:contextualSpacing/>
        <w:jc w:val="both"/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p w:rsidR="00F35992" w:rsidRPr="00D00D13" w:rsidRDefault="008816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35992" w:rsidRPr="00D00D13" w:rsidRDefault="008816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D1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D00D13">
        <w:rPr>
          <w:rFonts w:ascii="Times New Roman" w:hAnsi="Times New Roman" w:cs="Times New Roman"/>
          <w:sz w:val="28"/>
          <w:szCs w:val="28"/>
        </w:rPr>
        <w:t xml:space="preserve"> округа город Уфа</w:t>
      </w:r>
    </w:p>
    <w:p w:rsidR="00F35992" w:rsidRDefault="0088164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D1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D00D13">
        <w:rPr>
          <w:rFonts w:ascii="Times New Roman" w:hAnsi="Times New Roman" w:cs="Times New Roman"/>
          <w:sz w:val="28"/>
          <w:szCs w:val="28"/>
        </w:rPr>
        <w:tab/>
      </w:r>
      <w:r w:rsidRPr="00D00D13">
        <w:rPr>
          <w:rFonts w:ascii="Times New Roman" w:hAnsi="Times New Roman" w:cs="Times New Roman"/>
          <w:sz w:val="28"/>
          <w:szCs w:val="28"/>
        </w:rPr>
        <w:tab/>
      </w:r>
      <w:r w:rsidRPr="00D00D13">
        <w:rPr>
          <w:rFonts w:ascii="Times New Roman" w:hAnsi="Times New Roman" w:cs="Times New Roman"/>
          <w:sz w:val="28"/>
          <w:szCs w:val="28"/>
        </w:rPr>
        <w:tab/>
      </w:r>
      <w:r w:rsidRPr="00D00D13">
        <w:rPr>
          <w:rFonts w:ascii="Times New Roman" w:hAnsi="Times New Roman" w:cs="Times New Roman"/>
          <w:sz w:val="28"/>
          <w:szCs w:val="28"/>
        </w:rPr>
        <w:tab/>
      </w:r>
      <w:r w:rsidRPr="00D00D13">
        <w:rPr>
          <w:rFonts w:ascii="Times New Roman" w:hAnsi="Times New Roman" w:cs="Times New Roman"/>
          <w:sz w:val="28"/>
          <w:szCs w:val="28"/>
        </w:rPr>
        <w:tab/>
      </w:r>
      <w:r w:rsidRPr="00D00D13">
        <w:rPr>
          <w:rFonts w:ascii="Times New Roman" w:hAnsi="Times New Roman" w:cs="Times New Roman"/>
          <w:sz w:val="28"/>
          <w:szCs w:val="28"/>
        </w:rPr>
        <w:tab/>
        <w:t xml:space="preserve">         Р.Р. </w:t>
      </w:r>
      <w:proofErr w:type="spellStart"/>
      <w:r w:rsidRPr="00D00D13">
        <w:rPr>
          <w:rFonts w:ascii="Times New Roman" w:hAnsi="Times New Roman" w:cs="Times New Roman"/>
          <w:sz w:val="28"/>
          <w:szCs w:val="28"/>
        </w:rPr>
        <w:t>Мавлиев</w:t>
      </w:r>
      <w:proofErr w:type="spellEnd"/>
    </w:p>
    <w:sectPr w:rsidR="00F35992"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C5" w:rsidRDefault="00800AC5">
      <w:pPr>
        <w:spacing w:after="0"/>
      </w:pPr>
      <w:r>
        <w:separator/>
      </w:r>
    </w:p>
  </w:endnote>
  <w:endnote w:type="continuationSeparator" w:id="0">
    <w:p w:rsidR="00800AC5" w:rsidRDefault="00800A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C5" w:rsidRDefault="00800AC5">
      <w:pPr>
        <w:spacing w:after="0"/>
      </w:pPr>
      <w:r>
        <w:separator/>
      </w:r>
    </w:p>
  </w:footnote>
  <w:footnote w:type="continuationSeparator" w:id="0">
    <w:p w:rsidR="00800AC5" w:rsidRDefault="00800A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5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340EC" w:rsidRDefault="00D340EC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F64C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321"/>
    <w:multiLevelType w:val="hybridMultilevel"/>
    <w:tmpl w:val="77DA5D86"/>
    <w:lvl w:ilvl="0" w:tplc="DDB2A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D74F6"/>
    <w:multiLevelType w:val="hybridMultilevel"/>
    <w:tmpl w:val="EA322FE2"/>
    <w:lvl w:ilvl="0" w:tplc="FCEC84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707AEB"/>
    <w:multiLevelType w:val="multilevel"/>
    <w:tmpl w:val="1D2CA3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C721B9F"/>
    <w:multiLevelType w:val="hybridMultilevel"/>
    <w:tmpl w:val="9D2C404A"/>
    <w:lvl w:ilvl="0" w:tplc="14F0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E4342"/>
    <w:multiLevelType w:val="hybridMultilevel"/>
    <w:tmpl w:val="1BFE458E"/>
    <w:lvl w:ilvl="0" w:tplc="07A6DA9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B34DA5"/>
    <w:multiLevelType w:val="multilevel"/>
    <w:tmpl w:val="567E8FC2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2669D1"/>
    <w:multiLevelType w:val="hybridMultilevel"/>
    <w:tmpl w:val="D4AA071A"/>
    <w:lvl w:ilvl="0" w:tplc="EF5C5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6826CD"/>
    <w:multiLevelType w:val="multilevel"/>
    <w:tmpl w:val="F1C0DEC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70290A"/>
    <w:multiLevelType w:val="hybridMultilevel"/>
    <w:tmpl w:val="D518B622"/>
    <w:lvl w:ilvl="0" w:tplc="DB0CF5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DF34BE"/>
    <w:multiLevelType w:val="hybridMultilevel"/>
    <w:tmpl w:val="170EE920"/>
    <w:lvl w:ilvl="0" w:tplc="CAD621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564049"/>
    <w:multiLevelType w:val="hybridMultilevel"/>
    <w:tmpl w:val="D4AE96FA"/>
    <w:lvl w:ilvl="0" w:tplc="FF1A1ACE">
      <w:start w:val="1"/>
      <w:numFmt w:val="decimal"/>
      <w:lvlText w:val="%1)"/>
      <w:lvlJc w:val="left"/>
      <w:pPr>
        <w:ind w:left="1515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EA65DF"/>
    <w:multiLevelType w:val="hybridMultilevel"/>
    <w:tmpl w:val="9408665C"/>
    <w:lvl w:ilvl="0" w:tplc="6FB86A6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832B8D"/>
    <w:multiLevelType w:val="hybridMultilevel"/>
    <w:tmpl w:val="6B6EEC3C"/>
    <w:lvl w:ilvl="0" w:tplc="CE227E14">
      <w:start w:val="202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A8A6DC1"/>
    <w:multiLevelType w:val="hybridMultilevel"/>
    <w:tmpl w:val="ECFC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93959"/>
    <w:multiLevelType w:val="hybridMultilevel"/>
    <w:tmpl w:val="E1286260"/>
    <w:lvl w:ilvl="0" w:tplc="51E052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0141223"/>
    <w:multiLevelType w:val="hybridMultilevel"/>
    <w:tmpl w:val="EC2A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936DC"/>
    <w:multiLevelType w:val="hybridMultilevel"/>
    <w:tmpl w:val="0EA8A634"/>
    <w:lvl w:ilvl="0" w:tplc="6A6AF9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6BC57CD"/>
    <w:multiLevelType w:val="hybridMultilevel"/>
    <w:tmpl w:val="6D0E5008"/>
    <w:lvl w:ilvl="0" w:tplc="11924DA0">
      <w:start w:val="202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FA53522"/>
    <w:multiLevelType w:val="hybridMultilevel"/>
    <w:tmpl w:val="40B84508"/>
    <w:lvl w:ilvl="0" w:tplc="14F084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3384D42"/>
    <w:multiLevelType w:val="hybridMultilevel"/>
    <w:tmpl w:val="C92AD624"/>
    <w:lvl w:ilvl="0" w:tplc="DA163B7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A2F73DF"/>
    <w:multiLevelType w:val="hybridMultilevel"/>
    <w:tmpl w:val="4576268E"/>
    <w:lvl w:ilvl="0" w:tplc="31B40D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0626208"/>
    <w:multiLevelType w:val="hybridMultilevel"/>
    <w:tmpl w:val="297CC188"/>
    <w:lvl w:ilvl="0" w:tplc="47DADEB4">
      <w:start w:val="202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B213CF"/>
    <w:multiLevelType w:val="hybridMultilevel"/>
    <w:tmpl w:val="567E8FC2"/>
    <w:lvl w:ilvl="0" w:tplc="21F04D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4310349"/>
    <w:multiLevelType w:val="multilevel"/>
    <w:tmpl w:val="1D2CA3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4EF0387"/>
    <w:multiLevelType w:val="hybridMultilevel"/>
    <w:tmpl w:val="E6DC0702"/>
    <w:lvl w:ilvl="0" w:tplc="31B40D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C4E4586"/>
    <w:multiLevelType w:val="hybridMultilevel"/>
    <w:tmpl w:val="DA3C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03654"/>
    <w:multiLevelType w:val="hybridMultilevel"/>
    <w:tmpl w:val="64768CDE"/>
    <w:lvl w:ilvl="0" w:tplc="6D943F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D5822C1"/>
    <w:multiLevelType w:val="multilevel"/>
    <w:tmpl w:val="059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28">
    <w:nsid w:val="6D621657"/>
    <w:multiLevelType w:val="multilevel"/>
    <w:tmpl w:val="1A00C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0E55018"/>
    <w:multiLevelType w:val="multilevel"/>
    <w:tmpl w:val="CDFE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2FB6418"/>
    <w:multiLevelType w:val="hybridMultilevel"/>
    <w:tmpl w:val="7B6A03C8"/>
    <w:lvl w:ilvl="0" w:tplc="C09EEFB4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64A5658"/>
    <w:multiLevelType w:val="multilevel"/>
    <w:tmpl w:val="6BAAF5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AA1582A"/>
    <w:multiLevelType w:val="hybridMultilevel"/>
    <w:tmpl w:val="AEB60B48"/>
    <w:lvl w:ilvl="0" w:tplc="79F880C6">
      <w:start w:val="2022"/>
      <w:numFmt w:val="bullet"/>
      <w:lvlText w:val=""/>
      <w:lvlJc w:val="left"/>
      <w:pPr>
        <w:ind w:left="15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7E2F1D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4"/>
  </w:num>
  <w:num w:numId="5">
    <w:abstractNumId w:val="19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13"/>
  </w:num>
  <w:num w:numId="11">
    <w:abstractNumId w:val="29"/>
  </w:num>
  <w:num w:numId="12">
    <w:abstractNumId w:val="24"/>
  </w:num>
  <w:num w:numId="13">
    <w:abstractNumId w:val="20"/>
  </w:num>
  <w:num w:numId="14">
    <w:abstractNumId w:val="15"/>
  </w:num>
  <w:num w:numId="15">
    <w:abstractNumId w:val="3"/>
  </w:num>
  <w:num w:numId="16">
    <w:abstractNumId w:val="18"/>
  </w:num>
  <w:num w:numId="17">
    <w:abstractNumId w:val="33"/>
  </w:num>
  <w:num w:numId="18">
    <w:abstractNumId w:val="22"/>
  </w:num>
  <w:num w:numId="19">
    <w:abstractNumId w:val="5"/>
  </w:num>
  <w:num w:numId="20">
    <w:abstractNumId w:val="30"/>
  </w:num>
  <w:num w:numId="21">
    <w:abstractNumId w:val="7"/>
  </w:num>
  <w:num w:numId="22">
    <w:abstractNumId w:val="31"/>
  </w:num>
  <w:num w:numId="23">
    <w:abstractNumId w:val="23"/>
  </w:num>
  <w:num w:numId="24">
    <w:abstractNumId w:val="25"/>
  </w:num>
  <w:num w:numId="25">
    <w:abstractNumId w:val="11"/>
  </w:num>
  <w:num w:numId="26">
    <w:abstractNumId w:val="26"/>
  </w:num>
  <w:num w:numId="27">
    <w:abstractNumId w:val="2"/>
  </w:num>
  <w:num w:numId="28">
    <w:abstractNumId w:val="27"/>
  </w:num>
  <w:num w:numId="29">
    <w:abstractNumId w:val="28"/>
  </w:num>
  <w:num w:numId="30">
    <w:abstractNumId w:val="12"/>
  </w:num>
  <w:num w:numId="31">
    <w:abstractNumId w:val="32"/>
  </w:num>
  <w:num w:numId="32">
    <w:abstractNumId w:val="17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92"/>
    <w:rsid w:val="00000396"/>
    <w:rsid w:val="00023121"/>
    <w:rsid w:val="00043E8D"/>
    <w:rsid w:val="00092C9B"/>
    <w:rsid w:val="000A51EE"/>
    <w:rsid w:val="000E6B22"/>
    <w:rsid w:val="001E5408"/>
    <w:rsid w:val="001E662C"/>
    <w:rsid w:val="00224AB1"/>
    <w:rsid w:val="002335BD"/>
    <w:rsid w:val="002416ED"/>
    <w:rsid w:val="0025248D"/>
    <w:rsid w:val="002634D6"/>
    <w:rsid w:val="00272684"/>
    <w:rsid w:val="00281F94"/>
    <w:rsid w:val="002C602A"/>
    <w:rsid w:val="0036256E"/>
    <w:rsid w:val="00386EC4"/>
    <w:rsid w:val="003A2BC3"/>
    <w:rsid w:val="00456050"/>
    <w:rsid w:val="004B1A04"/>
    <w:rsid w:val="004E33B8"/>
    <w:rsid w:val="00573C64"/>
    <w:rsid w:val="005B2DFE"/>
    <w:rsid w:val="005C269A"/>
    <w:rsid w:val="005F3571"/>
    <w:rsid w:val="005F3B2C"/>
    <w:rsid w:val="006243EE"/>
    <w:rsid w:val="006444A7"/>
    <w:rsid w:val="006775BE"/>
    <w:rsid w:val="006C5753"/>
    <w:rsid w:val="006E7F0D"/>
    <w:rsid w:val="00707239"/>
    <w:rsid w:val="007203FB"/>
    <w:rsid w:val="00725DEA"/>
    <w:rsid w:val="0076612A"/>
    <w:rsid w:val="00800AC5"/>
    <w:rsid w:val="0088164E"/>
    <w:rsid w:val="008A1758"/>
    <w:rsid w:val="009142DF"/>
    <w:rsid w:val="009A2616"/>
    <w:rsid w:val="009C6DAB"/>
    <w:rsid w:val="009C7572"/>
    <w:rsid w:val="009D40B0"/>
    <w:rsid w:val="00A529A3"/>
    <w:rsid w:val="00AA4CBB"/>
    <w:rsid w:val="00B40FA2"/>
    <w:rsid w:val="00B72D7B"/>
    <w:rsid w:val="00B737F1"/>
    <w:rsid w:val="00B82E24"/>
    <w:rsid w:val="00B92ED8"/>
    <w:rsid w:val="00B96F65"/>
    <w:rsid w:val="00BA7F6B"/>
    <w:rsid w:val="00C61809"/>
    <w:rsid w:val="00CE1713"/>
    <w:rsid w:val="00CF64CE"/>
    <w:rsid w:val="00D00D13"/>
    <w:rsid w:val="00D340EC"/>
    <w:rsid w:val="00D502D3"/>
    <w:rsid w:val="00D71C44"/>
    <w:rsid w:val="00DD077A"/>
    <w:rsid w:val="00E323FA"/>
    <w:rsid w:val="00EA7E98"/>
    <w:rsid w:val="00EC0926"/>
    <w:rsid w:val="00ED0397"/>
    <w:rsid w:val="00EE785C"/>
    <w:rsid w:val="00EF0002"/>
    <w:rsid w:val="00EF1A53"/>
    <w:rsid w:val="00F35992"/>
    <w:rsid w:val="00F60901"/>
    <w:rsid w:val="00FD16D1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31608-10A8-489A-A55E-D8232818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40" w:lineRule="auto"/>
    </w:p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75" w:after="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3">
    <w:name w:val="Balloon Text"/>
    <w:basedOn w:val="a"/>
    <w:link w:val="a4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pPr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ConsNormal">
    <w:name w:val="ConsNormal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page number"/>
    <w:basedOn w:val="a0"/>
  </w:style>
  <w:style w:type="paragraph" w:customStyle="1" w:styleId="ad">
    <w:name w:val="Знак"/>
    <w:basedOn w:val="a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customStyle="1" w:styleId="ae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Цветовое выделение для Нормальный"/>
    <w:rPr>
      <w:rFonts w:cs="Times New Roman"/>
      <w:sz w:val="20"/>
      <w:szCs w:val="20"/>
    </w:rPr>
  </w:style>
  <w:style w:type="table" w:styleId="af0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6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69">
    <w:name w:val="xl69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4B21-6843-4BDA-A76E-524ED4B3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11</Pages>
  <Words>4390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Фархутдинова Эльмира Тальгатовна</dc:creator>
  <cp:lastModifiedBy>Гилязов Эмиль  Ринатович</cp:lastModifiedBy>
  <cp:revision>44</cp:revision>
  <cp:lastPrinted>2025-09-26T08:05:00Z</cp:lastPrinted>
  <dcterms:created xsi:type="dcterms:W3CDTF">2022-10-10T11:45:00Z</dcterms:created>
  <dcterms:modified xsi:type="dcterms:W3CDTF">2025-09-26T10:37:00Z</dcterms:modified>
</cp:coreProperties>
</file>