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C33" w:rsidRPr="00A715FC" w:rsidRDefault="001D6C33" w:rsidP="004839E2">
      <w:pPr>
        <w:spacing w:after="0" w:line="240" w:lineRule="auto"/>
        <w:ind w:left="5245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5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1D6C33" w:rsidRPr="00A715FC" w:rsidRDefault="001D6C33" w:rsidP="004839E2">
      <w:pPr>
        <w:spacing w:after="0" w:line="240" w:lineRule="auto"/>
        <w:ind w:left="5245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5F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 w:rsidRPr="00A715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постановлением Администрации городского округа город Уфа </w:t>
      </w:r>
    </w:p>
    <w:p w:rsidR="001D6C33" w:rsidRPr="00A715FC" w:rsidRDefault="001D6C33" w:rsidP="004839E2">
      <w:pPr>
        <w:spacing w:after="0" w:line="240" w:lineRule="auto"/>
        <w:ind w:left="5245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5F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</w:p>
    <w:p w:rsidR="001D6C33" w:rsidRPr="00A715FC" w:rsidRDefault="001D6C33" w:rsidP="004839E2">
      <w:pPr>
        <w:spacing w:after="0" w:line="240" w:lineRule="auto"/>
        <w:ind w:left="5245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715FC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A71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_________________№ _____</w:t>
      </w:r>
    </w:p>
    <w:p w:rsidR="001D6C33" w:rsidRPr="00A715FC" w:rsidRDefault="001D6C33" w:rsidP="004839E2">
      <w:pPr>
        <w:spacing w:after="0" w:line="240" w:lineRule="auto"/>
        <w:ind w:left="5529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398" w:rsidRDefault="00C90398" w:rsidP="004839E2">
      <w:pPr>
        <w:spacing w:after="0" w:line="240" w:lineRule="auto"/>
        <w:ind w:right="-1"/>
        <w:jc w:val="center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  <w:r w:rsidRPr="00A715FC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ПОРЯДОК </w:t>
      </w:r>
    </w:p>
    <w:p w:rsidR="001D6C33" w:rsidRDefault="00CB5E1F" w:rsidP="004839E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3034F">
        <w:rPr>
          <w:rFonts w:ascii="Times New Roman" w:hAnsi="Times New Roman" w:cs="Times New Roman"/>
          <w:sz w:val="28"/>
          <w:szCs w:val="28"/>
        </w:rPr>
        <w:t>осуществления</w:t>
      </w:r>
      <w:proofErr w:type="gramEnd"/>
      <w:r w:rsidRPr="000303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Финансовым управлением Администрации городского округа город Уфа</w:t>
      </w:r>
      <w:r w:rsidRPr="0003034F">
        <w:rPr>
          <w:rFonts w:ascii="Times New Roman" w:hAnsi="Times New Roman" w:cs="Times New Roman"/>
          <w:sz w:val="28"/>
          <w:szCs w:val="28"/>
        </w:rPr>
        <w:t xml:space="preserve"> Республики Башкортостан казначейского сопровождения средств, предоставляемых из бюджета </w:t>
      </w:r>
      <w:r>
        <w:rPr>
          <w:rFonts w:ascii="Times New Roman" w:hAnsi="Times New Roman" w:cs="Times New Roman"/>
          <w:sz w:val="28"/>
          <w:szCs w:val="28"/>
        </w:rPr>
        <w:t>городского округа город Уфа</w:t>
      </w:r>
      <w:r w:rsidRPr="0003034F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</w:p>
    <w:p w:rsidR="00CB5E1F" w:rsidRPr="00A715FC" w:rsidRDefault="00CB5E1F" w:rsidP="004839E2">
      <w:pPr>
        <w:spacing w:after="0" w:line="240" w:lineRule="auto"/>
        <w:ind w:right="-1"/>
        <w:jc w:val="center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:rsidR="00CB5E1F" w:rsidRDefault="00CB5E1F" w:rsidP="00606A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B5E1F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порядок осуществления Финансовым управлением Администрации городского округа город Уфа Республики Башкортостан (далее – Финансовое управление) казначейского сопровождения средств, предоставляемых участникам казначейского сопровождения из бюджета городского округа город Уфа Республики Башкортостан, в соответствии со </w:t>
      </w:r>
      <w:hyperlink r:id="rId8">
        <w:r w:rsidRPr="00CB5E1F">
          <w:rPr>
            <w:rFonts w:ascii="Times New Roman" w:hAnsi="Times New Roman" w:cs="Times New Roman"/>
            <w:sz w:val="28"/>
            <w:szCs w:val="28"/>
          </w:rPr>
          <w:t>статьей 242.26</w:t>
        </w:r>
      </w:hyperlink>
      <w:r w:rsidRPr="00CB5E1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(далее - целевые средства).</w:t>
      </w:r>
    </w:p>
    <w:p w:rsidR="00CB5E1F" w:rsidRPr="00CB5E1F" w:rsidRDefault="00CB5E1F" w:rsidP="00606A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B5E1F">
        <w:rPr>
          <w:rFonts w:ascii="Times New Roman" w:hAnsi="Times New Roman" w:cs="Times New Roman"/>
          <w:sz w:val="28"/>
          <w:szCs w:val="28"/>
        </w:rPr>
        <w:t xml:space="preserve">Целевые средства предоставляются на основании следующих муниципальных контрактов, договоров (соглашений), содержащих условия, указанные в </w:t>
      </w:r>
      <w:hyperlink w:anchor="P43">
        <w:r w:rsidRPr="00CB5E1F">
          <w:rPr>
            <w:rFonts w:ascii="Times New Roman" w:hAnsi="Times New Roman" w:cs="Times New Roman"/>
            <w:sz w:val="28"/>
            <w:szCs w:val="28"/>
          </w:rPr>
          <w:t>пункте 7</w:t>
        </w:r>
      </w:hyperlink>
      <w:r w:rsidRPr="00CB5E1F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:rsidR="00CB5E1F" w:rsidRPr="00CB5E1F" w:rsidRDefault="00CB5E1F" w:rsidP="00606A9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35"/>
      <w:bookmarkEnd w:id="0"/>
      <w:proofErr w:type="gramStart"/>
      <w:r w:rsidRPr="00CB5E1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CB5E1F">
        <w:rPr>
          <w:rFonts w:ascii="Times New Roman" w:hAnsi="Times New Roman" w:cs="Times New Roman"/>
          <w:sz w:val="28"/>
          <w:szCs w:val="28"/>
        </w:rPr>
        <w:t>) муниципальных контрактов о поставке товаров, выполнении работ, об оказании услуг (далее - муниципальный контракт);</w:t>
      </w:r>
    </w:p>
    <w:p w:rsidR="00CB5E1F" w:rsidRPr="00CB5E1F" w:rsidRDefault="00CB5E1F" w:rsidP="00606A9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6"/>
      <w:bookmarkEnd w:id="1"/>
      <w:r w:rsidRPr="00CB5E1F">
        <w:rPr>
          <w:rFonts w:ascii="Times New Roman" w:hAnsi="Times New Roman" w:cs="Times New Roman"/>
          <w:sz w:val="28"/>
          <w:szCs w:val="28"/>
        </w:rPr>
        <w:t xml:space="preserve">б) договоров (соглашений) о предоставлении субсидий, договоров о предоставлении бюджетных инвестиций в соответствии со </w:t>
      </w:r>
      <w:hyperlink r:id="rId9">
        <w:r w:rsidRPr="00CB5E1F">
          <w:rPr>
            <w:rFonts w:ascii="Times New Roman" w:hAnsi="Times New Roman" w:cs="Times New Roman"/>
            <w:sz w:val="28"/>
            <w:szCs w:val="28"/>
          </w:rPr>
          <w:t>статьей 80</w:t>
        </w:r>
      </w:hyperlink>
      <w:r w:rsidRPr="00CB5E1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договоров о предоставлении взносов в уставные (складочные) капиталы (вкладов в имущество) юридических лиц (их дочерних обществ), источником финансового обеспечения исполнения которых являются субсидии и бюджетные инвестиции, указанные в настоящем абзаце (далее - договор (соглашение));</w:t>
      </w:r>
    </w:p>
    <w:p w:rsidR="00CB5E1F" w:rsidRPr="00CB5E1F" w:rsidRDefault="00CB5E1F" w:rsidP="00606A9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5E1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B5E1F">
        <w:rPr>
          <w:rFonts w:ascii="Times New Roman" w:hAnsi="Times New Roman" w:cs="Times New Roman"/>
          <w:sz w:val="28"/>
          <w:szCs w:val="28"/>
        </w:rPr>
        <w:t xml:space="preserve">) контрактов (договоров) о поставке товаров, выполнении работ, об оказании услуг, источником финансового обеспечения исполнения обязательств по которым являются средства, предоставленные в рамках исполнения муниципальных контрактов, договоров (соглашений), указанных в </w:t>
      </w:r>
      <w:hyperlink w:anchor="P35">
        <w:r w:rsidRPr="00CB5E1F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0721B3">
          <w:rPr>
            <w:rFonts w:ascii="Times New Roman" w:hAnsi="Times New Roman" w:cs="Times New Roman"/>
            <w:sz w:val="28"/>
            <w:szCs w:val="28"/>
          </w:rPr>
          <w:t>«</w:t>
        </w:r>
        <w:r w:rsidRPr="00CB5E1F"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="000721B3">
        <w:rPr>
          <w:rFonts w:ascii="Times New Roman" w:hAnsi="Times New Roman" w:cs="Times New Roman"/>
          <w:sz w:val="28"/>
          <w:szCs w:val="28"/>
        </w:rPr>
        <w:t>»</w:t>
      </w:r>
      <w:r w:rsidRPr="00CB5E1F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36">
        <w:r w:rsidR="000721B3">
          <w:rPr>
            <w:rFonts w:ascii="Times New Roman" w:hAnsi="Times New Roman" w:cs="Times New Roman"/>
            <w:sz w:val="28"/>
            <w:szCs w:val="28"/>
          </w:rPr>
          <w:t>«</w:t>
        </w:r>
        <w:r w:rsidRPr="00CB5E1F">
          <w:rPr>
            <w:rFonts w:ascii="Times New Roman" w:hAnsi="Times New Roman" w:cs="Times New Roman"/>
            <w:sz w:val="28"/>
            <w:szCs w:val="28"/>
          </w:rPr>
          <w:t>б</w:t>
        </w:r>
      </w:hyperlink>
      <w:r w:rsidR="000721B3">
        <w:rPr>
          <w:rFonts w:ascii="Times New Roman" w:hAnsi="Times New Roman" w:cs="Times New Roman"/>
          <w:sz w:val="28"/>
          <w:szCs w:val="28"/>
        </w:rPr>
        <w:t xml:space="preserve">» </w:t>
      </w:r>
      <w:r w:rsidRPr="00CB5E1F">
        <w:rPr>
          <w:rFonts w:ascii="Times New Roman" w:hAnsi="Times New Roman" w:cs="Times New Roman"/>
          <w:sz w:val="28"/>
          <w:szCs w:val="28"/>
        </w:rPr>
        <w:t>настоящего пункта (далее - контракт (договор)).</w:t>
      </w:r>
    </w:p>
    <w:p w:rsidR="00CB5E1F" w:rsidRDefault="00CB5E1F" w:rsidP="00606A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E1F">
        <w:rPr>
          <w:rFonts w:ascii="Times New Roman" w:hAnsi="Times New Roman" w:cs="Times New Roman"/>
          <w:sz w:val="28"/>
          <w:szCs w:val="28"/>
        </w:rPr>
        <w:t>Положения настоящего Порядка, установленные для участников казначейского сопровождения, распространяются также на их обособленные (структурные) подразделения.</w:t>
      </w:r>
    </w:p>
    <w:p w:rsidR="00A93465" w:rsidRPr="00A93465" w:rsidRDefault="00A93465" w:rsidP="00606A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3465">
        <w:rPr>
          <w:rFonts w:ascii="Times New Roman" w:hAnsi="Times New Roman" w:cs="Times New Roman"/>
          <w:sz w:val="28"/>
          <w:szCs w:val="28"/>
        </w:rPr>
        <w:t xml:space="preserve">3. Операции с целевыми средствами осуществляются на казначейском счете для осуществления и отражения операций с денежными средствами участников казначейского сопровождения, открытом Финансовому управлению в Управлении Федерального казначейства по Республике </w:t>
      </w:r>
      <w:r w:rsidRPr="00A93465">
        <w:rPr>
          <w:rFonts w:ascii="Times New Roman" w:hAnsi="Times New Roman" w:cs="Times New Roman"/>
          <w:sz w:val="28"/>
          <w:szCs w:val="28"/>
        </w:rPr>
        <w:lastRenderedPageBreak/>
        <w:t>Башкортостан.</w:t>
      </w:r>
    </w:p>
    <w:p w:rsidR="00A93465" w:rsidRPr="00A93465" w:rsidRDefault="00A93465" w:rsidP="00606A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3465">
        <w:rPr>
          <w:rFonts w:ascii="Times New Roman" w:hAnsi="Times New Roman" w:cs="Times New Roman"/>
          <w:sz w:val="28"/>
          <w:szCs w:val="28"/>
        </w:rPr>
        <w:t xml:space="preserve">4. Операции по зачислению и списанию целевых средств на казначейском счете, указанном в </w:t>
      </w:r>
      <w:hyperlink w:anchor="P39">
        <w:r w:rsidRPr="00A93465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A93465">
        <w:rPr>
          <w:rFonts w:ascii="Times New Roman" w:hAnsi="Times New Roman" w:cs="Times New Roman"/>
          <w:sz w:val="28"/>
          <w:szCs w:val="28"/>
        </w:rPr>
        <w:t xml:space="preserve"> настоящего Порядка, отражаются на лицевом счете, предназначенном для учета операций со средствами участника казначейского сопровождения, открытом ему в Финансовом управлении в порядке, установленном Финансовым управлением в соответствии с </w:t>
      </w:r>
      <w:hyperlink r:id="rId10">
        <w:r w:rsidRPr="00A93465">
          <w:rPr>
            <w:rFonts w:ascii="Times New Roman" w:hAnsi="Times New Roman" w:cs="Times New Roman"/>
            <w:sz w:val="28"/>
            <w:szCs w:val="28"/>
          </w:rPr>
          <w:t>пунктом 9 статьи 220.1</w:t>
        </w:r>
      </w:hyperlink>
      <w:r w:rsidRPr="00A93465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(далее - лицевой счет), с соблюдением участником казначейского сопровождения условий ведения и использования лицевого счета (режима лицевого счета), определенного </w:t>
      </w:r>
      <w:hyperlink r:id="rId11">
        <w:r w:rsidRPr="00A93465">
          <w:rPr>
            <w:rFonts w:ascii="Times New Roman" w:hAnsi="Times New Roman" w:cs="Times New Roman"/>
            <w:sz w:val="28"/>
            <w:szCs w:val="28"/>
          </w:rPr>
          <w:t>пунктом 3 статьи 242.23</w:t>
        </w:r>
      </w:hyperlink>
      <w:r w:rsidRPr="00A93465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A93465" w:rsidRDefault="00A93465" w:rsidP="00606A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3465">
        <w:rPr>
          <w:rFonts w:ascii="Times New Roman" w:hAnsi="Times New Roman" w:cs="Times New Roman"/>
          <w:sz w:val="28"/>
          <w:szCs w:val="28"/>
        </w:rPr>
        <w:t xml:space="preserve">5. Бюджетный мониторинг при открытии лицевых счетов и осуществлении операций на лицевых счетах проводится в порядке, установленном Правительством Российской Федерации в соответствии со </w:t>
      </w:r>
      <w:hyperlink r:id="rId12">
        <w:r w:rsidRPr="00A93465">
          <w:rPr>
            <w:rFonts w:ascii="Times New Roman" w:hAnsi="Times New Roman" w:cs="Times New Roman"/>
            <w:sz w:val="28"/>
            <w:szCs w:val="28"/>
          </w:rPr>
          <w:t>статьей 242.13-1</w:t>
        </w:r>
      </w:hyperlink>
      <w:r w:rsidRPr="00A93465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A93465" w:rsidRPr="00A93465" w:rsidRDefault="00A93465" w:rsidP="00606A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3465">
        <w:rPr>
          <w:rFonts w:ascii="Times New Roman" w:hAnsi="Times New Roman" w:cs="Times New Roman"/>
          <w:sz w:val="28"/>
          <w:szCs w:val="28"/>
        </w:rPr>
        <w:t xml:space="preserve">6. Операции с целевыми средствами, отраженными на лицевых счетах, проводятся после осуществления Финансовым управлением санкционирования операций в соответствии с порядком санкционирования операций со средствами участников казначейского сопровождения, источником финансового обеспечения которых являются средства бюджета </w:t>
      </w:r>
      <w:r w:rsidRPr="00CB5E1F">
        <w:rPr>
          <w:rFonts w:ascii="Times New Roman" w:hAnsi="Times New Roman" w:cs="Times New Roman"/>
          <w:sz w:val="28"/>
          <w:szCs w:val="28"/>
        </w:rPr>
        <w:t>городского округа город Уфа Республики Башкортостан</w:t>
      </w:r>
      <w:r w:rsidRPr="00A93465">
        <w:rPr>
          <w:rFonts w:ascii="Times New Roman" w:hAnsi="Times New Roman" w:cs="Times New Roman"/>
          <w:sz w:val="28"/>
          <w:szCs w:val="28"/>
        </w:rPr>
        <w:t>, установленным Финансовым управлением (далее - порядок санкционирования целевых средств).</w:t>
      </w:r>
    </w:p>
    <w:p w:rsidR="00A93465" w:rsidRPr="00A93465" w:rsidRDefault="00A93465" w:rsidP="00606A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3"/>
      <w:bookmarkEnd w:id="2"/>
      <w:r w:rsidRPr="00A93465">
        <w:rPr>
          <w:rFonts w:ascii="Times New Roman" w:hAnsi="Times New Roman" w:cs="Times New Roman"/>
          <w:sz w:val="28"/>
          <w:szCs w:val="28"/>
        </w:rPr>
        <w:t>7. При казначейском сопровождении целевых средств в муниципальные контракты, договоры (соглашения), контракты (договоры) включаются следующие условия:</w:t>
      </w:r>
    </w:p>
    <w:p w:rsidR="00A93465" w:rsidRPr="00A93465" w:rsidRDefault="00A93465" w:rsidP="00606A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346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93465">
        <w:rPr>
          <w:rFonts w:ascii="Times New Roman" w:hAnsi="Times New Roman" w:cs="Times New Roman"/>
          <w:sz w:val="28"/>
          <w:szCs w:val="28"/>
        </w:rPr>
        <w:t>) об открытии в Финансовом управлении участником казначейского сопровождения лицевого счета для осуществления и отражения операций со средствами участника казначейского сопровождения в соответствии с порядком, утвержденным Финансовым управлением;</w:t>
      </w:r>
    </w:p>
    <w:p w:rsidR="00A93465" w:rsidRPr="00A93465" w:rsidRDefault="00A93465" w:rsidP="00606A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346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A93465">
        <w:rPr>
          <w:rFonts w:ascii="Times New Roman" w:hAnsi="Times New Roman" w:cs="Times New Roman"/>
          <w:sz w:val="28"/>
          <w:szCs w:val="28"/>
        </w:rPr>
        <w:t>) о представлении в Финансовое управление документов, установленных порядком санкционирования целевых средств;</w:t>
      </w:r>
    </w:p>
    <w:p w:rsidR="00A93465" w:rsidRPr="00A93465" w:rsidRDefault="00A93465" w:rsidP="00606A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3465">
        <w:rPr>
          <w:rFonts w:ascii="Times New Roman" w:hAnsi="Times New Roman" w:cs="Times New Roman"/>
          <w:sz w:val="28"/>
          <w:szCs w:val="28"/>
        </w:rPr>
        <w:t xml:space="preserve">в) об указании в муниципальных контрактах, договорах (соглашениях), контрактах (договорах), распоряжениях о совершении казначейских платежей, а также в документах, подтверждающих возникновение денежных обязательств участника казначейского сопровождения, идентификатора муниципального контракта, договора (соглашения), определенного в соответствии с </w:t>
      </w:r>
      <w:hyperlink r:id="rId13">
        <w:r w:rsidRPr="00A93465">
          <w:rPr>
            <w:rFonts w:ascii="Times New Roman" w:hAnsi="Times New Roman" w:cs="Times New Roman"/>
            <w:sz w:val="28"/>
            <w:szCs w:val="28"/>
          </w:rPr>
          <w:t>подпунктом 3 пункта 2 статьи 242.23</w:t>
        </w:r>
      </w:hyperlink>
      <w:r w:rsidRPr="00A93465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:rsidR="00A93465" w:rsidRPr="00A93465" w:rsidRDefault="00A93465" w:rsidP="00606A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346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93465">
        <w:rPr>
          <w:rFonts w:ascii="Times New Roman" w:hAnsi="Times New Roman" w:cs="Times New Roman"/>
          <w:sz w:val="28"/>
          <w:szCs w:val="28"/>
        </w:rPr>
        <w:t>) о ведении раздельного учета результатов финансово-хозяйственной деятельности по каждому муниципальному контракту, договору (соглашению), контракту (договору) в соответствии с порядком, определенным Правительством Российской Федерации;</w:t>
      </w:r>
    </w:p>
    <w:p w:rsidR="00A93465" w:rsidRPr="00A93465" w:rsidRDefault="00A93465" w:rsidP="00606A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3465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A93465">
        <w:rPr>
          <w:rFonts w:ascii="Times New Roman" w:hAnsi="Times New Roman" w:cs="Times New Roman"/>
          <w:sz w:val="28"/>
          <w:szCs w:val="28"/>
        </w:rPr>
        <w:t xml:space="preserve">) о формировании в установленных Правительством Российской </w:t>
      </w:r>
      <w:r w:rsidRPr="00A93465">
        <w:rPr>
          <w:rFonts w:ascii="Times New Roman" w:hAnsi="Times New Roman" w:cs="Times New Roman"/>
          <w:sz w:val="28"/>
          <w:szCs w:val="28"/>
        </w:rPr>
        <w:lastRenderedPageBreak/>
        <w:t>Федерации случаях информации о структуре цены муниципального контракта, контракта (договора), суммы средств, предусмотренной договором (соглашением), в порядке и по форме, установленным</w:t>
      </w:r>
      <w:r w:rsidR="005F6E5E">
        <w:rPr>
          <w:rFonts w:ascii="Times New Roman" w:hAnsi="Times New Roman" w:cs="Times New Roman"/>
          <w:sz w:val="28"/>
          <w:szCs w:val="28"/>
        </w:rPr>
        <w:t>и</w:t>
      </w:r>
      <w:r w:rsidRPr="00A93465">
        <w:rPr>
          <w:rFonts w:ascii="Times New Roman" w:hAnsi="Times New Roman" w:cs="Times New Roman"/>
          <w:sz w:val="28"/>
          <w:szCs w:val="28"/>
        </w:rPr>
        <w:t xml:space="preserve"> Министерством финансов Российской Федерации;</w:t>
      </w:r>
    </w:p>
    <w:p w:rsidR="00A93465" w:rsidRPr="00A93465" w:rsidRDefault="00A93465" w:rsidP="00606A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3465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A93465">
        <w:rPr>
          <w:rFonts w:ascii="Times New Roman" w:hAnsi="Times New Roman" w:cs="Times New Roman"/>
          <w:sz w:val="28"/>
          <w:szCs w:val="28"/>
        </w:rPr>
        <w:t xml:space="preserve">) о соблюдении запретов, установленных </w:t>
      </w:r>
      <w:hyperlink r:id="rId14">
        <w:r w:rsidRPr="00A93465">
          <w:rPr>
            <w:rFonts w:ascii="Times New Roman" w:hAnsi="Times New Roman" w:cs="Times New Roman"/>
            <w:sz w:val="28"/>
            <w:szCs w:val="28"/>
          </w:rPr>
          <w:t>пунктом 3 статьи 242.23</w:t>
        </w:r>
      </w:hyperlink>
      <w:r w:rsidRPr="00A93465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:rsidR="00A93465" w:rsidRPr="00A93465" w:rsidRDefault="00A93465" w:rsidP="00606A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3465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A93465">
        <w:rPr>
          <w:rFonts w:ascii="Times New Roman" w:hAnsi="Times New Roman" w:cs="Times New Roman"/>
          <w:sz w:val="28"/>
          <w:szCs w:val="28"/>
        </w:rPr>
        <w:t xml:space="preserve">) о соблюдении участником казначейского сопровождения в установленных Правительством Российской Федерации случаях положений, предусмотренных </w:t>
      </w:r>
      <w:hyperlink r:id="rId15">
        <w:r w:rsidRPr="00A93465">
          <w:rPr>
            <w:rFonts w:ascii="Times New Roman" w:hAnsi="Times New Roman" w:cs="Times New Roman"/>
            <w:sz w:val="28"/>
            <w:szCs w:val="28"/>
          </w:rPr>
          <w:t>статьей 242.24</w:t>
        </w:r>
      </w:hyperlink>
      <w:r w:rsidRPr="00A93465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:rsidR="00A93465" w:rsidRPr="00A93465" w:rsidRDefault="00A93465" w:rsidP="00606A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3465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A93465">
        <w:rPr>
          <w:rFonts w:ascii="Times New Roman" w:hAnsi="Times New Roman" w:cs="Times New Roman"/>
          <w:sz w:val="28"/>
          <w:szCs w:val="28"/>
        </w:rPr>
        <w:t>) иные условия, определенные законодательными актами Российской Федерации, нормативными правовыми актами Правительства Российской Федерации, Министерства финансов Российской Федерации, Правительства Республики Башкортостан, Администрации городского округа город Уфа Республики Башкортостан.</w:t>
      </w:r>
    </w:p>
    <w:p w:rsidR="00A93465" w:rsidRPr="00A93465" w:rsidRDefault="00A93465" w:rsidP="00606A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3465">
        <w:rPr>
          <w:rFonts w:ascii="Times New Roman" w:hAnsi="Times New Roman" w:cs="Times New Roman"/>
          <w:sz w:val="28"/>
          <w:szCs w:val="28"/>
        </w:rPr>
        <w:t xml:space="preserve">Кроме того, в дополнение к условиям, установленным </w:t>
      </w:r>
      <w:hyperlink r:id="rId16">
        <w:r w:rsidRPr="00A93465">
          <w:rPr>
            <w:rFonts w:ascii="Times New Roman" w:hAnsi="Times New Roman" w:cs="Times New Roman"/>
            <w:sz w:val="28"/>
            <w:szCs w:val="28"/>
          </w:rPr>
          <w:t>пунктом 3 статьи 242.23</w:t>
        </w:r>
      </w:hyperlink>
      <w:r w:rsidRPr="00A93465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ведение и использование лицевого счета (режим лицевого счета) предусматривают соблюдение следующих условий, содержащихся в муниципальных контрактах, договорах (соглашениях), контрактах (договорах):</w:t>
      </w:r>
    </w:p>
    <w:p w:rsidR="00A93465" w:rsidRPr="00A93465" w:rsidRDefault="00A93465" w:rsidP="00606A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346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93465">
        <w:rPr>
          <w:rFonts w:ascii="Times New Roman" w:hAnsi="Times New Roman" w:cs="Times New Roman"/>
          <w:sz w:val="28"/>
          <w:szCs w:val="28"/>
        </w:rPr>
        <w:t xml:space="preserve">) о запрете осуществления операций на лицевом счете, об отказе в осуществлении операций на лицевом счете при наличии оснований, указанных в </w:t>
      </w:r>
      <w:hyperlink r:id="rId17">
        <w:r w:rsidRPr="00A93465">
          <w:rPr>
            <w:rFonts w:ascii="Times New Roman" w:hAnsi="Times New Roman" w:cs="Times New Roman"/>
            <w:sz w:val="28"/>
            <w:szCs w:val="28"/>
          </w:rPr>
          <w:t>пунктах 10</w:t>
        </w:r>
      </w:hyperlink>
      <w:r w:rsidRPr="00A9346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">
        <w:r w:rsidRPr="00A93465">
          <w:rPr>
            <w:rFonts w:ascii="Times New Roman" w:hAnsi="Times New Roman" w:cs="Times New Roman"/>
            <w:sz w:val="28"/>
            <w:szCs w:val="28"/>
          </w:rPr>
          <w:t>11 статьи 242.13-1</w:t>
        </w:r>
      </w:hyperlink>
      <w:r w:rsidRPr="00A93465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:rsidR="00A93465" w:rsidRPr="00A93465" w:rsidRDefault="00A93465" w:rsidP="00606A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3465">
        <w:rPr>
          <w:rFonts w:ascii="Times New Roman" w:hAnsi="Times New Roman" w:cs="Times New Roman"/>
          <w:sz w:val="28"/>
          <w:szCs w:val="28"/>
        </w:rPr>
        <w:t>б) об осуществлении санкционирования целевых средств в соответствии с представляемыми участниками казначейского сопровождения в Финансовое управление сведениями об операциях с целевыми средствами, сформированными и утвержденными в порядке и по форме, которые предусмотрены порядком санкционирования целевых средств, и содержащими в том числе информацию об источниках поступления целевых средств и направлениях расходования целевых средств, соответствующих результатам, определенным при предоставлении целевых средств;</w:t>
      </w:r>
    </w:p>
    <w:p w:rsidR="00A93465" w:rsidRPr="00A93465" w:rsidRDefault="00A93465" w:rsidP="00606A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346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93465">
        <w:rPr>
          <w:rFonts w:ascii="Times New Roman" w:hAnsi="Times New Roman" w:cs="Times New Roman"/>
          <w:sz w:val="28"/>
          <w:szCs w:val="28"/>
        </w:rPr>
        <w:t>) о проведении операций с целевыми средствами, отраженными на лицевых счетах, после осуществления Финансовым управлением санкционирования в соответствии с порядком санкционирования целевых средств на основании документов, установленных указанным порядком, подтверждающих возникновение денежных обязательств участников казначейского сопровождения;</w:t>
      </w:r>
    </w:p>
    <w:p w:rsidR="00A93465" w:rsidRPr="00A93465" w:rsidRDefault="00A93465" w:rsidP="00606A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3465">
        <w:rPr>
          <w:rFonts w:ascii="Times New Roman" w:hAnsi="Times New Roman" w:cs="Times New Roman"/>
          <w:sz w:val="28"/>
          <w:szCs w:val="28"/>
        </w:rPr>
        <w:t xml:space="preserve">г) о перечислении целевых средств на счета, открытые участнику казначейского сопровождения в учреждении Центрального банка Российской Федерации или в кредитной организации, при оплате обязательств, предусмотренных </w:t>
      </w:r>
      <w:hyperlink r:id="rId19">
        <w:r w:rsidRPr="00A93465">
          <w:rPr>
            <w:rFonts w:ascii="Times New Roman" w:hAnsi="Times New Roman" w:cs="Times New Roman"/>
            <w:sz w:val="28"/>
            <w:szCs w:val="28"/>
          </w:rPr>
          <w:t>подпунктом 3 пункта 3 статьи 242.23</w:t>
        </w:r>
      </w:hyperlink>
      <w:r w:rsidRPr="00A93465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а также обязательств по накладным расходам, связанным с исполнением муниципального контракта, договора (соглашения), контракта (договора), в соответствии с порядком санкционирования целевых </w:t>
      </w:r>
      <w:r w:rsidRPr="00A93465">
        <w:rPr>
          <w:rFonts w:ascii="Times New Roman" w:hAnsi="Times New Roman" w:cs="Times New Roman"/>
          <w:sz w:val="28"/>
          <w:szCs w:val="28"/>
        </w:rPr>
        <w:lastRenderedPageBreak/>
        <w:t>средств.</w:t>
      </w:r>
    </w:p>
    <w:p w:rsidR="00A93465" w:rsidRPr="00A93465" w:rsidRDefault="00A93465" w:rsidP="00606A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3465">
        <w:rPr>
          <w:rFonts w:ascii="Times New Roman" w:hAnsi="Times New Roman" w:cs="Times New Roman"/>
          <w:sz w:val="28"/>
          <w:szCs w:val="28"/>
        </w:rPr>
        <w:t xml:space="preserve">8. В случае определения Правительством Российской Федерации в соответствии с </w:t>
      </w:r>
      <w:hyperlink r:id="rId20">
        <w:r w:rsidRPr="00A93465">
          <w:rPr>
            <w:rFonts w:ascii="Times New Roman" w:hAnsi="Times New Roman" w:cs="Times New Roman"/>
            <w:sz w:val="28"/>
            <w:szCs w:val="28"/>
          </w:rPr>
          <w:t>пунктом 3 статьи 242.24</w:t>
        </w:r>
      </w:hyperlink>
      <w:r w:rsidRPr="00A93465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случаев применения расширенного казначейского сопровождения </w:t>
      </w:r>
      <w:r w:rsidR="004C29EC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A93465">
        <w:rPr>
          <w:rFonts w:ascii="Times New Roman" w:hAnsi="Times New Roman" w:cs="Times New Roman"/>
          <w:sz w:val="28"/>
          <w:szCs w:val="28"/>
        </w:rPr>
        <w:t xml:space="preserve"> осуществляет казначейское сопровождение целевых средств в соответствии с порядком, установленным Правительством Российской Федерации.</w:t>
      </w:r>
    </w:p>
    <w:p w:rsidR="00A93465" w:rsidRPr="00A93465" w:rsidRDefault="00A93465" w:rsidP="00606A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3465">
        <w:rPr>
          <w:rFonts w:ascii="Times New Roman" w:hAnsi="Times New Roman" w:cs="Times New Roman"/>
          <w:sz w:val="28"/>
          <w:szCs w:val="28"/>
        </w:rPr>
        <w:t xml:space="preserve">9. При казначейском сопровождении целевых средств обмен документами между </w:t>
      </w:r>
      <w:r w:rsidR="004C29EC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A93465">
        <w:rPr>
          <w:rFonts w:ascii="Times New Roman" w:hAnsi="Times New Roman" w:cs="Times New Roman"/>
          <w:sz w:val="28"/>
          <w:szCs w:val="28"/>
        </w:rPr>
        <w:t xml:space="preserve">, получателем бюджетных средств, которому доведены лимиты бюджетных обязательств на заключение </w:t>
      </w:r>
      <w:r w:rsidR="004C29EC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A93465">
        <w:rPr>
          <w:rFonts w:ascii="Times New Roman" w:hAnsi="Times New Roman" w:cs="Times New Roman"/>
          <w:sz w:val="28"/>
          <w:szCs w:val="28"/>
        </w:rPr>
        <w:t xml:space="preserve">контрактов, на предоставление субсидий, или заказчиком и участником казначейского сопровождения осуществляется с применением усиленной квалифицированной электронной подписи лица, уполномоченного действовать от имени получателя бюджетных средств, </w:t>
      </w:r>
      <w:r w:rsidR="004C29EC">
        <w:rPr>
          <w:rFonts w:ascii="Times New Roman" w:hAnsi="Times New Roman" w:cs="Times New Roman"/>
          <w:sz w:val="28"/>
          <w:szCs w:val="28"/>
        </w:rPr>
        <w:t>муниципального</w:t>
      </w:r>
      <w:r w:rsidRPr="00A93465">
        <w:rPr>
          <w:rFonts w:ascii="Times New Roman" w:hAnsi="Times New Roman" w:cs="Times New Roman"/>
          <w:sz w:val="28"/>
          <w:szCs w:val="28"/>
        </w:rPr>
        <w:t xml:space="preserve"> заказчика (заказчика) или участника казначейского сопровождения (далее - электронная подпись).</w:t>
      </w:r>
    </w:p>
    <w:p w:rsidR="00A93465" w:rsidRPr="00A93465" w:rsidRDefault="00A93465" w:rsidP="00606A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3465">
        <w:rPr>
          <w:rFonts w:ascii="Times New Roman" w:hAnsi="Times New Roman" w:cs="Times New Roman"/>
          <w:sz w:val="28"/>
          <w:szCs w:val="28"/>
        </w:rPr>
        <w:t>Обмен документами, содержащими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а также при отсутствии у участника казначейского сопровождения технической возможности информационного обмена с применением электронной подписи осуществляется с применением документооборота на бумажном носителе с одновременным представлением документов на машинном носителе.</w:t>
      </w:r>
    </w:p>
    <w:p w:rsidR="00A93465" w:rsidRPr="00A93465" w:rsidRDefault="00A93465" w:rsidP="00606A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3465">
        <w:rPr>
          <w:rFonts w:ascii="Times New Roman" w:hAnsi="Times New Roman" w:cs="Times New Roman"/>
          <w:sz w:val="28"/>
          <w:szCs w:val="28"/>
        </w:rPr>
        <w:t>Представление и хранение документов, предусмотренных настоящим Порядком, содержащих сведения, составляющие государственную тайну, осуществляются с соблюдением законодательства Российской Федерации о защите государственной и иной охраняемой законом тайны.</w:t>
      </w:r>
    </w:p>
    <w:p w:rsidR="00A93465" w:rsidRPr="00A93465" w:rsidRDefault="00A93465" w:rsidP="00606A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3465">
        <w:rPr>
          <w:rFonts w:ascii="Times New Roman" w:hAnsi="Times New Roman" w:cs="Times New Roman"/>
          <w:sz w:val="28"/>
          <w:szCs w:val="28"/>
        </w:rPr>
        <w:t xml:space="preserve">10. </w:t>
      </w:r>
      <w:r w:rsidR="004C29EC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A93465">
        <w:rPr>
          <w:rFonts w:ascii="Times New Roman" w:hAnsi="Times New Roman" w:cs="Times New Roman"/>
          <w:sz w:val="28"/>
          <w:szCs w:val="28"/>
        </w:rPr>
        <w:t xml:space="preserve"> ежедневно (в рабочие дни) представляет информацию о </w:t>
      </w:r>
      <w:r w:rsidR="004C29EC">
        <w:rPr>
          <w:rFonts w:ascii="Times New Roman" w:hAnsi="Times New Roman" w:cs="Times New Roman"/>
          <w:sz w:val="28"/>
          <w:szCs w:val="28"/>
        </w:rPr>
        <w:t>муниципальных</w:t>
      </w:r>
      <w:r w:rsidRPr="00A93465">
        <w:rPr>
          <w:rFonts w:ascii="Times New Roman" w:hAnsi="Times New Roman" w:cs="Times New Roman"/>
          <w:sz w:val="28"/>
          <w:szCs w:val="28"/>
        </w:rPr>
        <w:t xml:space="preserve"> контрактах, договорах (соглашениях), контрактах (договорах), о лицевых счетах и об операциях по зачислению и списанию целевых средств, отраженных на лицевых счетах, в порядке, установленном Федеральным казначейством, в подсистему информационно-аналитического обеспечения государственной интегрированной информационной системы управления общественными финансами </w:t>
      </w:r>
      <w:r w:rsidR="00874F72">
        <w:rPr>
          <w:rFonts w:ascii="Times New Roman" w:hAnsi="Times New Roman" w:cs="Times New Roman"/>
          <w:sz w:val="28"/>
          <w:szCs w:val="28"/>
        </w:rPr>
        <w:t>«</w:t>
      </w:r>
      <w:r w:rsidRPr="00A93465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874F72">
        <w:rPr>
          <w:rFonts w:ascii="Times New Roman" w:hAnsi="Times New Roman" w:cs="Times New Roman"/>
          <w:sz w:val="28"/>
          <w:szCs w:val="28"/>
        </w:rPr>
        <w:t>»</w:t>
      </w:r>
      <w:bookmarkStart w:id="3" w:name="_GoBack"/>
      <w:bookmarkEnd w:id="3"/>
      <w:r w:rsidRPr="00A93465">
        <w:rPr>
          <w:rFonts w:ascii="Times New Roman" w:hAnsi="Times New Roman" w:cs="Times New Roman"/>
          <w:sz w:val="28"/>
          <w:szCs w:val="28"/>
        </w:rPr>
        <w:t>, оператором которой является Федеральное казначейство.</w:t>
      </w:r>
    </w:p>
    <w:p w:rsidR="00A93465" w:rsidRPr="00CB5E1F" w:rsidRDefault="00A93465" w:rsidP="00606A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3465">
        <w:rPr>
          <w:rFonts w:ascii="Times New Roman" w:hAnsi="Times New Roman" w:cs="Times New Roman"/>
          <w:sz w:val="28"/>
          <w:szCs w:val="28"/>
        </w:rPr>
        <w:t xml:space="preserve">11. В случае, если федеральными законами или решениями Правительства Российской Федерации, предусмотренными </w:t>
      </w:r>
      <w:hyperlink r:id="rId21">
        <w:r w:rsidRPr="00A93465">
          <w:rPr>
            <w:rFonts w:ascii="Times New Roman" w:hAnsi="Times New Roman" w:cs="Times New Roman"/>
            <w:sz w:val="28"/>
            <w:szCs w:val="28"/>
          </w:rPr>
          <w:t>подпунктом 2 пункта 1 статьи 242.26</w:t>
        </w:r>
      </w:hyperlink>
      <w:r w:rsidRPr="00A93465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установлены требования о казначейском сопровождении целевых средств, предоставляемых на основании концессионных соглашений, соглашений о государственно-частном партнерстве, положения настоящего Порядка применяются в отношении указанных соглашений.</w:t>
      </w:r>
    </w:p>
    <w:sectPr w:rsidR="00A93465" w:rsidRPr="00CB5E1F" w:rsidSect="003A4F37">
      <w:headerReference w:type="default" r:id="rId22"/>
      <w:headerReference w:type="first" r:id="rId23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384" w:rsidRDefault="00535384" w:rsidP="001A598D">
      <w:pPr>
        <w:spacing w:after="0" w:line="240" w:lineRule="auto"/>
      </w:pPr>
      <w:r>
        <w:separator/>
      </w:r>
    </w:p>
  </w:endnote>
  <w:endnote w:type="continuationSeparator" w:id="0">
    <w:p w:rsidR="00535384" w:rsidRDefault="00535384" w:rsidP="001A5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384" w:rsidRDefault="00535384" w:rsidP="001A598D">
      <w:pPr>
        <w:spacing w:after="0" w:line="240" w:lineRule="auto"/>
      </w:pPr>
      <w:r>
        <w:separator/>
      </w:r>
    </w:p>
  </w:footnote>
  <w:footnote w:type="continuationSeparator" w:id="0">
    <w:p w:rsidR="00535384" w:rsidRDefault="00535384" w:rsidP="001A5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5848938"/>
      <w:docPartObj>
        <w:docPartGallery w:val="Page Numbers (Top of Page)"/>
        <w:docPartUnique/>
      </w:docPartObj>
    </w:sdtPr>
    <w:sdtEndPr/>
    <w:sdtContent>
      <w:p w:rsidR="003A4F37" w:rsidRDefault="003A4F3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F72">
          <w:rPr>
            <w:noProof/>
          </w:rPr>
          <w:t>3</w:t>
        </w:r>
        <w:r>
          <w:fldChar w:fldCharType="end"/>
        </w:r>
      </w:p>
    </w:sdtContent>
  </w:sdt>
  <w:p w:rsidR="003A4F37" w:rsidRDefault="003A4F3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F37" w:rsidRDefault="003A4F37">
    <w:pPr>
      <w:pStyle w:val="a3"/>
      <w:jc w:val="center"/>
    </w:pPr>
  </w:p>
  <w:p w:rsidR="003A4F37" w:rsidRDefault="003A4F3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90731"/>
    <w:multiLevelType w:val="hybridMultilevel"/>
    <w:tmpl w:val="153AD93E"/>
    <w:lvl w:ilvl="0" w:tplc="9B8603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2F419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5ED7BEF"/>
    <w:multiLevelType w:val="hybridMultilevel"/>
    <w:tmpl w:val="94342BE4"/>
    <w:lvl w:ilvl="0" w:tplc="04190011">
      <w:start w:val="1"/>
      <w:numFmt w:val="decimal"/>
      <w:lvlText w:val="%1)"/>
      <w:lvlJc w:val="left"/>
      <w:pPr>
        <w:ind w:left="1402" w:hanging="360"/>
      </w:pPr>
    </w:lvl>
    <w:lvl w:ilvl="1" w:tplc="04190019" w:tentative="1">
      <w:start w:val="1"/>
      <w:numFmt w:val="lowerLetter"/>
      <w:lvlText w:val="%2."/>
      <w:lvlJc w:val="left"/>
      <w:pPr>
        <w:ind w:left="2122" w:hanging="360"/>
      </w:pPr>
    </w:lvl>
    <w:lvl w:ilvl="2" w:tplc="0419001B" w:tentative="1">
      <w:start w:val="1"/>
      <w:numFmt w:val="lowerRoman"/>
      <w:lvlText w:val="%3."/>
      <w:lvlJc w:val="right"/>
      <w:pPr>
        <w:ind w:left="2842" w:hanging="180"/>
      </w:pPr>
    </w:lvl>
    <w:lvl w:ilvl="3" w:tplc="0419000F" w:tentative="1">
      <w:start w:val="1"/>
      <w:numFmt w:val="decimal"/>
      <w:lvlText w:val="%4."/>
      <w:lvlJc w:val="left"/>
      <w:pPr>
        <w:ind w:left="3562" w:hanging="360"/>
      </w:pPr>
    </w:lvl>
    <w:lvl w:ilvl="4" w:tplc="04190019" w:tentative="1">
      <w:start w:val="1"/>
      <w:numFmt w:val="lowerLetter"/>
      <w:lvlText w:val="%5."/>
      <w:lvlJc w:val="left"/>
      <w:pPr>
        <w:ind w:left="4282" w:hanging="360"/>
      </w:pPr>
    </w:lvl>
    <w:lvl w:ilvl="5" w:tplc="0419001B" w:tentative="1">
      <w:start w:val="1"/>
      <w:numFmt w:val="lowerRoman"/>
      <w:lvlText w:val="%6."/>
      <w:lvlJc w:val="right"/>
      <w:pPr>
        <w:ind w:left="5002" w:hanging="180"/>
      </w:pPr>
    </w:lvl>
    <w:lvl w:ilvl="6" w:tplc="0419000F" w:tentative="1">
      <w:start w:val="1"/>
      <w:numFmt w:val="decimal"/>
      <w:lvlText w:val="%7."/>
      <w:lvlJc w:val="left"/>
      <w:pPr>
        <w:ind w:left="5722" w:hanging="360"/>
      </w:pPr>
    </w:lvl>
    <w:lvl w:ilvl="7" w:tplc="04190019" w:tentative="1">
      <w:start w:val="1"/>
      <w:numFmt w:val="lowerLetter"/>
      <w:lvlText w:val="%8."/>
      <w:lvlJc w:val="left"/>
      <w:pPr>
        <w:ind w:left="6442" w:hanging="360"/>
      </w:pPr>
    </w:lvl>
    <w:lvl w:ilvl="8" w:tplc="0419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3">
    <w:nsid w:val="111B794F"/>
    <w:multiLevelType w:val="hybridMultilevel"/>
    <w:tmpl w:val="40E8590A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E25270D"/>
    <w:multiLevelType w:val="hybridMultilevel"/>
    <w:tmpl w:val="424481EE"/>
    <w:lvl w:ilvl="0" w:tplc="A55C345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0FA55FB"/>
    <w:multiLevelType w:val="hybridMultilevel"/>
    <w:tmpl w:val="FB72F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71571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5F8510B"/>
    <w:multiLevelType w:val="hybridMultilevel"/>
    <w:tmpl w:val="FA0AFD40"/>
    <w:lvl w:ilvl="0" w:tplc="6D6E89A4">
      <w:start w:val="1"/>
      <w:numFmt w:val="decimal"/>
      <w:lvlText w:val="%1)"/>
      <w:lvlJc w:val="left"/>
      <w:pPr>
        <w:ind w:left="126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29740B4C"/>
    <w:multiLevelType w:val="hybridMultilevel"/>
    <w:tmpl w:val="3198FDF8"/>
    <w:lvl w:ilvl="0" w:tplc="4E1872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9AD0AB1"/>
    <w:multiLevelType w:val="hybridMultilevel"/>
    <w:tmpl w:val="FA0AFD40"/>
    <w:lvl w:ilvl="0" w:tplc="6D6E89A4">
      <w:start w:val="1"/>
      <w:numFmt w:val="decimal"/>
      <w:lvlText w:val="%1)"/>
      <w:lvlJc w:val="left"/>
      <w:pPr>
        <w:ind w:left="126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347100D2"/>
    <w:multiLevelType w:val="hybridMultilevel"/>
    <w:tmpl w:val="2DC4269A"/>
    <w:lvl w:ilvl="0" w:tplc="9B8603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79E5B1C"/>
    <w:multiLevelType w:val="hybridMultilevel"/>
    <w:tmpl w:val="6B5ACBEA"/>
    <w:lvl w:ilvl="0" w:tplc="CBB6B81A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DF544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C7E73EB"/>
    <w:multiLevelType w:val="hybridMultilevel"/>
    <w:tmpl w:val="DE46AE8A"/>
    <w:lvl w:ilvl="0" w:tplc="087849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E1A289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7DF6584"/>
    <w:multiLevelType w:val="hybridMultilevel"/>
    <w:tmpl w:val="ACC48EFC"/>
    <w:lvl w:ilvl="0" w:tplc="9B86034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89011A"/>
    <w:multiLevelType w:val="multilevel"/>
    <w:tmpl w:val="511406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37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16"/>
  </w:num>
  <w:num w:numId="3">
    <w:abstractNumId w:val="14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9"/>
  </w:num>
  <w:num w:numId="10">
    <w:abstractNumId w:val="13"/>
  </w:num>
  <w:num w:numId="11">
    <w:abstractNumId w:val="5"/>
  </w:num>
  <w:num w:numId="12">
    <w:abstractNumId w:val="15"/>
  </w:num>
  <w:num w:numId="13">
    <w:abstractNumId w:val="10"/>
  </w:num>
  <w:num w:numId="14">
    <w:abstractNumId w:val="0"/>
  </w:num>
  <w:num w:numId="15">
    <w:abstractNumId w:val="12"/>
  </w:num>
  <w:num w:numId="16">
    <w:abstractNumId w:val="1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B50"/>
    <w:rsid w:val="000075C8"/>
    <w:rsid w:val="000230FD"/>
    <w:rsid w:val="00025B4E"/>
    <w:rsid w:val="00026F40"/>
    <w:rsid w:val="00045219"/>
    <w:rsid w:val="000721B3"/>
    <w:rsid w:val="0008589E"/>
    <w:rsid w:val="000A2A65"/>
    <w:rsid w:val="000B0C2F"/>
    <w:rsid w:val="000B41AD"/>
    <w:rsid w:val="000C46E0"/>
    <w:rsid w:val="001038A1"/>
    <w:rsid w:val="00110EF4"/>
    <w:rsid w:val="00114F53"/>
    <w:rsid w:val="00116A79"/>
    <w:rsid w:val="00134E9B"/>
    <w:rsid w:val="00135E6D"/>
    <w:rsid w:val="00151336"/>
    <w:rsid w:val="0015244A"/>
    <w:rsid w:val="00154875"/>
    <w:rsid w:val="00172EAE"/>
    <w:rsid w:val="00174CFE"/>
    <w:rsid w:val="00185531"/>
    <w:rsid w:val="0018778E"/>
    <w:rsid w:val="00187F77"/>
    <w:rsid w:val="001A598D"/>
    <w:rsid w:val="001A7A58"/>
    <w:rsid w:val="001C1069"/>
    <w:rsid w:val="001C5B54"/>
    <w:rsid w:val="001D6C33"/>
    <w:rsid w:val="001E2928"/>
    <w:rsid w:val="00220D18"/>
    <w:rsid w:val="002367C0"/>
    <w:rsid w:val="00247C3E"/>
    <w:rsid w:val="00255A98"/>
    <w:rsid w:val="00270CEE"/>
    <w:rsid w:val="00270D78"/>
    <w:rsid w:val="002779F0"/>
    <w:rsid w:val="00292629"/>
    <w:rsid w:val="002A659E"/>
    <w:rsid w:val="002B64AC"/>
    <w:rsid w:val="002D730C"/>
    <w:rsid w:val="002E1C11"/>
    <w:rsid w:val="002F4C98"/>
    <w:rsid w:val="002F722E"/>
    <w:rsid w:val="003251C9"/>
    <w:rsid w:val="003323B0"/>
    <w:rsid w:val="0033511D"/>
    <w:rsid w:val="00356255"/>
    <w:rsid w:val="0036359C"/>
    <w:rsid w:val="00370ECB"/>
    <w:rsid w:val="00373F65"/>
    <w:rsid w:val="00387C00"/>
    <w:rsid w:val="003A4F37"/>
    <w:rsid w:val="003A631E"/>
    <w:rsid w:val="003D6681"/>
    <w:rsid w:val="003E09A3"/>
    <w:rsid w:val="003E1B0A"/>
    <w:rsid w:val="003E6469"/>
    <w:rsid w:val="003F4728"/>
    <w:rsid w:val="00414EB7"/>
    <w:rsid w:val="00422149"/>
    <w:rsid w:val="004253D7"/>
    <w:rsid w:val="004336C7"/>
    <w:rsid w:val="00443F7F"/>
    <w:rsid w:val="00451E47"/>
    <w:rsid w:val="00453DCC"/>
    <w:rsid w:val="00472A93"/>
    <w:rsid w:val="004800E8"/>
    <w:rsid w:val="004839E2"/>
    <w:rsid w:val="004C29EC"/>
    <w:rsid w:val="004C4C80"/>
    <w:rsid w:val="004F1784"/>
    <w:rsid w:val="00511C1F"/>
    <w:rsid w:val="005139FD"/>
    <w:rsid w:val="0052601E"/>
    <w:rsid w:val="00535384"/>
    <w:rsid w:val="005449B0"/>
    <w:rsid w:val="00550582"/>
    <w:rsid w:val="00570203"/>
    <w:rsid w:val="005708E5"/>
    <w:rsid w:val="00571D71"/>
    <w:rsid w:val="00577A5C"/>
    <w:rsid w:val="0058199E"/>
    <w:rsid w:val="00592FDD"/>
    <w:rsid w:val="005B6792"/>
    <w:rsid w:val="005C04C9"/>
    <w:rsid w:val="005C41C8"/>
    <w:rsid w:val="005F31DE"/>
    <w:rsid w:val="005F6E5E"/>
    <w:rsid w:val="00602B51"/>
    <w:rsid w:val="00606A94"/>
    <w:rsid w:val="00610410"/>
    <w:rsid w:val="00621B71"/>
    <w:rsid w:val="006239C8"/>
    <w:rsid w:val="00640392"/>
    <w:rsid w:val="00642D3E"/>
    <w:rsid w:val="0064534B"/>
    <w:rsid w:val="00684438"/>
    <w:rsid w:val="006A0B8F"/>
    <w:rsid w:val="006A100A"/>
    <w:rsid w:val="006A41EC"/>
    <w:rsid w:val="006B0780"/>
    <w:rsid w:val="006B6127"/>
    <w:rsid w:val="006D0928"/>
    <w:rsid w:val="006D5C9A"/>
    <w:rsid w:val="006E4A20"/>
    <w:rsid w:val="00716314"/>
    <w:rsid w:val="00730AC0"/>
    <w:rsid w:val="007626B8"/>
    <w:rsid w:val="007656D3"/>
    <w:rsid w:val="0078619B"/>
    <w:rsid w:val="007A63F0"/>
    <w:rsid w:val="007E0240"/>
    <w:rsid w:val="007F3CFD"/>
    <w:rsid w:val="008110A7"/>
    <w:rsid w:val="008241C9"/>
    <w:rsid w:val="0084016A"/>
    <w:rsid w:val="00840FE9"/>
    <w:rsid w:val="008437E7"/>
    <w:rsid w:val="008522E7"/>
    <w:rsid w:val="00852AC3"/>
    <w:rsid w:val="00864C97"/>
    <w:rsid w:val="00874F72"/>
    <w:rsid w:val="00875452"/>
    <w:rsid w:val="00886C98"/>
    <w:rsid w:val="008A1265"/>
    <w:rsid w:val="008B3FD5"/>
    <w:rsid w:val="008B59E9"/>
    <w:rsid w:val="008E3488"/>
    <w:rsid w:val="008E66C2"/>
    <w:rsid w:val="008E768B"/>
    <w:rsid w:val="009077C0"/>
    <w:rsid w:val="00911656"/>
    <w:rsid w:val="00911B44"/>
    <w:rsid w:val="009137DF"/>
    <w:rsid w:val="00924ECB"/>
    <w:rsid w:val="00926DE9"/>
    <w:rsid w:val="0093750A"/>
    <w:rsid w:val="0097060D"/>
    <w:rsid w:val="009712F3"/>
    <w:rsid w:val="009713DD"/>
    <w:rsid w:val="009A0ABA"/>
    <w:rsid w:val="009A6DB1"/>
    <w:rsid w:val="009B6C53"/>
    <w:rsid w:val="009C3F8D"/>
    <w:rsid w:val="009C6283"/>
    <w:rsid w:val="009F6F7A"/>
    <w:rsid w:val="009F7C3C"/>
    <w:rsid w:val="00A05C9C"/>
    <w:rsid w:val="00A250FB"/>
    <w:rsid w:val="00A3236E"/>
    <w:rsid w:val="00A434AF"/>
    <w:rsid w:val="00A607E1"/>
    <w:rsid w:val="00A61A87"/>
    <w:rsid w:val="00A715FC"/>
    <w:rsid w:val="00A83BFC"/>
    <w:rsid w:val="00A870B9"/>
    <w:rsid w:val="00A93465"/>
    <w:rsid w:val="00AA581A"/>
    <w:rsid w:val="00AA6DBC"/>
    <w:rsid w:val="00AB418E"/>
    <w:rsid w:val="00AE74BF"/>
    <w:rsid w:val="00AF2E4C"/>
    <w:rsid w:val="00B00D67"/>
    <w:rsid w:val="00BB324C"/>
    <w:rsid w:val="00BC0929"/>
    <w:rsid w:val="00BC19D3"/>
    <w:rsid w:val="00BC1B42"/>
    <w:rsid w:val="00BC21D3"/>
    <w:rsid w:val="00BE2947"/>
    <w:rsid w:val="00BE36DB"/>
    <w:rsid w:val="00BF13B9"/>
    <w:rsid w:val="00C11837"/>
    <w:rsid w:val="00C327D3"/>
    <w:rsid w:val="00C40528"/>
    <w:rsid w:val="00C45B4C"/>
    <w:rsid w:val="00C84225"/>
    <w:rsid w:val="00C90398"/>
    <w:rsid w:val="00C94B89"/>
    <w:rsid w:val="00CA69B6"/>
    <w:rsid w:val="00CB5E1F"/>
    <w:rsid w:val="00CD5932"/>
    <w:rsid w:val="00CF09BD"/>
    <w:rsid w:val="00CF4C26"/>
    <w:rsid w:val="00D11D70"/>
    <w:rsid w:val="00D14CAE"/>
    <w:rsid w:val="00D310FC"/>
    <w:rsid w:val="00D433EF"/>
    <w:rsid w:val="00D43A51"/>
    <w:rsid w:val="00D54F58"/>
    <w:rsid w:val="00D64DAB"/>
    <w:rsid w:val="00D72653"/>
    <w:rsid w:val="00D8175E"/>
    <w:rsid w:val="00D8187F"/>
    <w:rsid w:val="00D9114C"/>
    <w:rsid w:val="00D92A3D"/>
    <w:rsid w:val="00DE2B8A"/>
    <w:rsid w:val="00DF615D"/>
    <w:rsid w:val="00DF7E00"/>
    <w:rsid w:val="00E00694"/>
    <w:rsid w:val="00E35468"/>
    <w:rsid w:val="00E42DC0"/>
    <w:rsid w:val="00E8328C"/>
    <w:rsid w:val="00E83D14"/>
    <w:rsid w:val="00E86BA5"/>
    <w:rsid w:val="00EA547D"/>
    <w:rsid w:val="00EB6657"/>
    <w:rsid w:val="00ED2093"/>
    <w:rsid w:val="00F05252"/>
    <w:rsid w:val="00F167F4"/>
    <w:rsid w:val="00F3297C"/>
    <w:rsid w:val="00F45811"/>
    <w:rsid w:val="00F4627F"/>
    <w:rsid w:val="00F5509F"/>
    <w:rsid w:val="00F725EF"/>
    <w:rsid w:val="00F80426"/>
    <w:rsid w:val="00F85374"/>
    <w:rsid w:val="00F862EB"/>
    <w:rsid w:val="00F8666A"/>
    <w:rsid w:val="00F87A1A"/>
    <w:rsid w:val="00FA2DC5"/>
    <w:rsid w:val="00FB319F"/>
    <w:rsid w:val="00FB5E3E"/>
    <w:rsid w:val="00FB7B50"/>
    <w:rsid w:val="00FC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4DE97-5848-449F-BF25-5E6A7A4C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B5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B7B5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FB7B5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1A5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598D"/>
  </w:style>
  <w:style w:type="paragraph" w:styleId="a5">
    <w:name w:val="footer"/>
    <w:basedOn w:val="a"/>
    <w:link w:val="a6"/>
    <w:uiPriority w:val="99"/>
    <w:unhideWhenUsed/>
    <w:rsid w:val="001A5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598D"/>
  </w:style>
  <w:style w:type="character" w:styleId="a7">
    <w:name w:val="annotation reference"/>
    <w:basedOn w:val="a0"/>
    <w:uiPriority w:val="99"/>
    <w:semiHidden/>
    <w:unhideWhenUsed/>
    <w:rsid w:val="0015487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5487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5487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5487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54875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1548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54875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422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790&amp;dst=6780" TargetMode="External"/><Relationship Id="rId13" Type="http://schemas.openxmlformats.org/officeDocument/2006/relationships/hyperlink" Target="https://login.consultant.ru/link/?req=doc&amp;base=LAW&amp;n=466790&amp;dst=6746" TargetMode="External"/><Relationship Id="rId18" Type="http://schemas.openxmlformats.org/officeDocument/2006/relationships/hyperlink" Target="https://login.consultant.ru/link/?req=doc&amp;base=LAW&amp;n=466790&amp;dst=6704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66790&amp;dst=677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6790&amp;dst=6678" TargetMode="External"/><Relationship Id="rId17" Type="http://schemas.openxmlformats.org/officeDocument/2006/relationships/hyperlink" Target="https://login.consultant.ru/link/?req=doc&amp;base=LAW&amp;n=466790&amp;dst=670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6790&amp;dst=6751" TargetMode="External"/><Relationship Id="rId20" Type="http://schemas.openxmlformats.org/officeDocument/2006/relationships/hyperlink" Target="https://login.consultant.ru/link/?req=doc&amp;base=LAW&amp;n=466790&amp;dst=677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6790&amp;dst=6751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66790&amp;dst=6764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466790&amp;dst=6025" TargetMode="External"/><Relationship Id="rId19" Type="http://schemas.openxmlformats.org/officeDocument/2006/relationships/hyperlink" Target="https://login.consultant.ru/link/?req=doc&amp;base=LAW&amp;n=466790&amp;dst=675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6790&amp;dst=103142" TargetMode="External"/><Relationship Id="rId14" Type="http://schemas.openxmlformats.org/officeDocument/2006/relationships/hyperlink" Target="https://login.consultant.ru/link/?req=doc&amp;base=LAW&amp;n=466790&amp;dst=6751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7490A-F341-4435-8767-0A9BED7DC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1727</Words>
  <Characters>9845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Туальбаева Гульсум Ильгизовна</dc:creator>
  <cp:keywords/>
  <dc:description/>
  <cp:lastModifiedBy>Мутыгуллина Гульназ Илдаровна</cp:lastModifiedBy>
  <cp:revision>7</cp:revision>
  <cp:lastPrinted>2023-04-26T13:18:00Z</cp:lastPrinted>
  <dcterms:created xsi:type="dcterms:W3CDTF">2025-06-17T16:10:00Z</dcterms:created>
  <dcterms:modified xsi:type="dcterms:W3CDTF">2025-06-23T06:50:00Z</dcterms:modified>
</cp:coreProperties>
</file>