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CC" w:rsidRPr="003247AC" w:rsidRDefault="00652CCC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52CCC" w:rsidRDefault="00652CCC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52CCC" w:rsidRDefault="00652CCC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52CCC" w:rsidRDefault="00652CCC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637A5" w:rsidRDefault="00C637A5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6258A" w:rsidRDefault="0046258A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6258A" w:rsidRDefault="0046258A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637A5" w:rsidRDefault="00C637A5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52CCC" w:rsidRPr="00197FF1" w:rsidTr="00C71779">
        <w:trPr>
          <w:trHeight w:val="2903"/>
        </w:trPr>
        <w:tc>
          <w:tcPr>
            <w:tcW w:w="4672" w:type="dxa"/>
          </w:tcPr>
          <w:p w:rsidR="00652CCC" w:rsidRPr="00CD04B2" w:rsidRDefault="0046258A" w:rsidP="000162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городского округа город Уфа Республики Башкортостан от 2 декабря 2022 года № 2034 «О Порядке определения цены права на заключение договора о комплексном развитии территории, при проведении торгов в форме конкурса»</w:t>
            </w:r>
          </w:p>
        </w:tc>
        <w:tc>
          <w:tcPr>
            <w:tcW w:w="4672" w:type="dxa"/>
          </w:tcPr>
          <w:p w:rsidR="00652CCC" w:rsidRPr="00197FF1" w:rsidRDefault="00652CCC" w:rsidP="0082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652CCC" w:rsidRDefault="00652CCC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637A5" w:rsidRDefault="00C637A5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52CCC" w:rsidRPr="00197FF1" w:rsidRDefault="00652CCC" w:rsidP="00652C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52CCC" w:rsidRPr="0046258A" w:rsidRDefault="0046258A" w:rsidP="00462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58A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6" w:history="1">
        <w:r w:rsidRPr="0046258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6258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4625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258A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46258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6258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46258A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46258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4 мая 2021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Pr="0046258A">
        <w:rPr>
          <w:rFonts w:ascii="Times New Roman" w:hAnsi="Times New Roman" w:cs="Times New Roman"/>
          <w:sz w:val="28"/>
          <w:szCs w:val="28"/>
        </w:rPr>
        <w:t xml:space="preserve"> 701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258A">
        <w:rPr>
          <w:rFonts w:ascii="Times New Roman" w:hAnsi="Times New Roman" w:cs="Times New Roman"/>
          <w:sz w:val="28"/>
          <w:szCs w:val="28"/>
        </w:rPr>
        <w:t>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258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46258A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46258A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12 октября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258A">
        <w:rPr>
          <w:rFonts w:ascii="Times New Roman" w:hAnsi="Times New Roman" w:cs="Times New Roman"/>
          <w:sz w:val="28"/>
          <w:szCs w:val="28"/>
        </w:rPr>
        <w:t xml:space="preserve"> 512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258A">
        <w:rPr>
          <w:rFonts w:ascii="Times New Roman" w:hAnsi="Times New Roman" w:cs="Times New Roman"/>
          <w:sz w:val="28"/>
          <w:szCs w:val="28"/>
        </w:rPr>
        <w:t>О комплексном развитии территорий в Республике Башкортостан</w:t>
      </w:r>
      <w:r w:rsidR="00652CCC" w:rsidRPr="00C42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CC" w:rsidRPr="005061E9" w:rsidRDefault="00652CCC" w:rsidP="00652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highlight w:val="yellow"/>
        </w:rPr>
      </w:pPr>
    </w:p>
    <w:p w:rsidR="00652CCC" w:rsidRPr="005061E9" w:rsidRDefault="00652CCC" w:rsidP="00652C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5061E9">
        <w:rPr>
          <w:rFonts w:ascii="Times New Roman" w:eastAsia="Times New Roman" w:hAnsi="Times New Roman" w:cs="Times New Roman"/>
          <w:color w:val="000000"/>
          <w:sz w:val="28"/>
        </w:rPr>
        <w:t>ПОСТАНОВЛЯЮ:</w:t>
      </w:r>
    </w:p>
    <w:p w:rsidR="00652CCC" w:rsidRPr="005061E9" w:rsidRDefault="00652CCC" w:rsidP="00652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highlight w:val="yellow"/>
        </w:rPr>
      </w:pPr>
    </w:p>
    <w:p w:rsidR="00652CCC" w:rsidRDefault="00652CCC" w:rsidP="00652C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7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6258A">
        <w:rPr>
          <w:rFonts w:ascii="Times New Roman" w:hAnsi="Times New Roman" w:cs="Times New Roman"/>
          <w:sz w:val="28"/>
          <w:szCs w:val="28"/>
        </w:rPr>
        <w:t>Изложить пункт 2 постановления Администрации городского округа город Уфа Республики Башкортостан от 2 декабря 2022 года № 2034 «О Порядке определения цены права на заключение договора о комплексном развитии территории, при проведении торгов в форме конкурса» в следующей редакции:</w:t>
      </w:r>
    </w:p>
    <w:p w:rsidR="002418F6" w:rsidRPr="00811E0A" w:rsidRDefault="0046258A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Цена права определяется по следующей формуле:</w:t>
      </w:r>
    </w:p>
    <w:p w:rsidR="0046258A" w:rsidRPr="002418F6" w:rsidRDefault="002418F6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F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НЦК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= </w:t>
      </w:r>
      <w:r>
        <w:rPr>
          <w:rFonts w:ascii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 wp14:anchorId="6545342D" wp14:editId="2AEF9E5B">
            <wp:extent cx="800100" cy="390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*</w:t>
      </w:r>
      <w:r w:rsidRPr="002418F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0,075</w:t>
      </w:r>
      <w:r w:rsidR="0046258A" w:rsidRPr="002418F6">
        <w:rPr>
          <w:rFonts w:ascii="Times New Roman" w:hAnsi="Times New Roman" w:cs="Times New Roman"/>
          <w:sz w:val="28"/>
          <w:szCs w:val="28"/>
        </w:rPr>
        <w:t>, где:</w:t>
      </w:r>
    </w:p>
    <w:p w:rsidR="0046258A" w:rsidRDefault="0046258A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НЦК - цена права,</w:t>
      </w:r>
    </w:p>
    <w:p w:rsidR="0046258A" w:rsidRDefault="0046258A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6"/>
          <w:sz w:val="28"/>
          <w:szCs w:val="28"/>
          <w:lang w:eastAsia="ru-RU"/>
        </w:rPr>
        <w:lastRenderedPageBreak/>
        <w:drawing>
          <wp:inline distT="0" distB="0" distL="0" distR="0">
            <wp:extent cx="800100" cy="390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сумма кадастровой стоимости земельных участков, расположенных в границах территории, в отношении которой принято решение о комплексном развитии,</w:t>
      </w:r>
    </w:p>
    <w:p w:rsidR="0046258A" w:rsidRDefault="0046258A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>
            <wp:extent cx="2286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сумма,</w:t>
      </w:r>
    </w:p>
    <w:p w:rsidR="0046258A" w:rsidRDefault="0046258A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участка, расположенного в границах территории, в отношении которой принято решение о комплексном развитии, определяемая на основании кадастровой стоимости объекта недвижимости, указанной в выписке из Единого государственного реестра недвижимости.</w:t>
      </w:r>
    </w:p>
    <w:p w:rsidR="0046258A" w:rsidRDefault="0046258A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земельный участок не поставлен на кадастровый учет, но находится в границах территории, в отношении которой принято решение о комплексном развитии, то кадастровая стоимость земельного участка определяется исходя из среднего значения кадастровой стоимости земельных участков, расположенных в кадастровом(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квартале(ах), в границах которого(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расположена территория, в отношении которой принято</w:t>
      </w:r>
      <w:r w:rsidR="00E0232C">
        <w:rPr>
          <w:rFonts w:ascii="Times New Roman" w:hAnsi="Times New Roman" w:cs="Times New Roman"/>
          <w:sz w:val="28"/>
          <w:szCs w:val="28"/>
        </w:rPr>
        <w:t xml:space="preserve"> решение о комплексном развитии.</w:t>
      </w:r>
    </w:p>
    <w:p w:rsidR="0046258A" w:rsidRDefault="0046258A" w:rsidP="00E0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земельных участков, расположенных в границах территории, в отношении которой принято решение о комплексном развитии</w:t>
      </w:r>
      <w:r w:rsidR="002418F6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CB9" w:rsidRDefault="00591CB9" w:rsidP="00E0232C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91CB9">
        <w:rPr>
          <w:rFonts w:ascii="Times New Roman" w:hAnsi="Times New Roman" w:cs="Times New Roman"/>
          <w:sz w:val="28"/>
          <w:szCs w:val="28"/>
        </w:rPr>
        <w:t xml:space="preserve">. </w:t>
      </w:r>
      <w:r w:rsidRPr="00591CB9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установленном порядке и разместить на официальном сайте </w:t>
      </w:r>
      <w:r w:rsidRPr="00591CB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Уфа Республики Башкортостан в информационно-телекоммуникационной сети «Интернет».</w:t>
      </w:r>
    </w:p>
    <w:p w:rsidR="005735AA" w:rsidRDefault="005735AA" w:rsidP="00573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со дня его принятия. </w:t>
      </w:r>
    </w:p>
    <w:p w:rsidR="00652CCC" w:rsidRPr="00591CB9" w:rsidRDefault="005735AA" w:rsidP="00E02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1CB9" w:rsidRPr="00591CB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город Уфа Республики Башкортостан (строительство, архитектура) в соответствии с функциями по исполнению возложенных полномочий</w:t>
      </w:r>
    </w:p>
    <w:p w:rsidR="00A74BAC" w:rsidRDefault="00A74BAC" w:rsidP="00660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91CB9" w:rsidRDefault="00591CB9" w:rsidP="00660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0232C" w:rsidRPr="00197FF1" w:rsidRDefault="00E0232C" w:rsidP="00660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52CCC" w:rsidRPr="00197FF1" w:rsidRDefault="00652CCC" w:rsidP="00652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97FF1">
        <w:rPr>
          <w:rFonts w:ascii="Times New Roman" w:eastAsia="Times New Roman" w:hAnsi="Times New Roman" w:cs="Times New Roman"/>
          <w:color w:val="000000"/>
          <w:sz w:val="28"/>
        </w:rPr>
        <w:t xml:space="preserve">Глава Администрации </w:t>
      </w:r>
    </w:p>
    <w:p w:rsidR="00652CCC" w:rsidRPr="00197FF1" w:rsidRDefault="00652CCC" w:rsidP="00652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97FF1">
        <w:rPr>
          <w:rFonts w:ascii="Times New Roman" w:eastAsia="Times New Roman" w:hAnsi="Times New Roman" w:cs="Times New Roman"/>
          <w:color w:val="000000"/>
          <w:sz w:val="28"/>
        </w:rPr>
        <w:t xml:space="preserve">городского округа город Уфа </w:t>
      </w:r>
    </w:p>
    <w:p w:rsidR="001E52FC" w:rsidRDefault="00652CCC" w:rsidP="00BC7389">
      <w:pPr>
        <w:tabs>
          <w:tab w:val="left" w:pos="1035"/>
        </w:tabs>
        <w:spacing w:after="0" w:line="240" w:lineRule="auto"/>
        <w:jc w:val="both"/>
      </w:pPr>
      <w:r w:rsidRPr="00197FF1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Башкортостан </w:t>
      </w:r>
      <w:r w:rsidRPr="00197F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197F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197F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197F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197FF1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="00BC7389"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bookmarkStart w:id="0" w:name="_GoBack"/>
      <w:bookmarkEnd w:id="0"/>
      <w:r w:rsidR="00BC7389">
        <w:rPr>
          <w:rFonts w:ascii="Times New Roman" w:eastAsia="Times New Roman" w:hAnsi="Times New Roman" w:cs="Times New Roman"/>
          <w:color w:val="000000"/>
          <w:sz w:val="28"/>
        </w:rPr>
        <w:t xml:space="preserve">   Р.Р. </w:t>
      </w:r>
      <w:proofErr w:type="spellStart"/>
      <w:r w:rsidR="00BC7389">
        <w:rPr>
          <w:rFonts w:ascii="Times New Roman" w:eastAsia="Times New Roman" w:hAnsi="Times New Roman" w:cs="Times New Roman"/>
          <w:color w:val="000000"/>
          <w:sz w:val="28"/>
        </w:rPr>
        <w:t>Мавлиев</w:t>
      </w:r>
      <w:proofErr w:type="spellEnd"/>
    </w:p>
    <w:sectPr w:rsidR="001E52FC" w:rsidSect="00660CDB">
      <w:headerReference w:type="default" r:id="rId12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E2" w:rsidRDefault="002B63E2" w:rsidP="00660CDB">
      <w:pPr>
        <w:spacing w:after="0" w:line="240" w:lineRule="auto"/>
      </w:pPr>
      <w:r>
        <w:separator/>
      </w:r>
    </w:p>
  </w:endnote>
  <w:endnote w:type="continuationSeparator" w:id="0">
    <w:p w:rsidR="002B63E2" w:rsidRDefault="002B63E2" w:rsidP="0066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E2" w:rsidRDefault="002B63E2" w:rsidP="00660CDB">
      <w:pPr>
        <w:spacing w:after="0" w:line="240" w:lineRule="auto"/>
      </w:pPr>
      <w:r>
        <w:separator/>
      </w:r>
    </w:p>
  </w:footnote>
  <w:footnote w:type="continuationSeparator" w:id="0">
    <w:p w:rsidR="002B63E2" w:rsidRDefault="002B63E2" w:rsidP="0066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425183001"/>
      <w:docPartObj>
        <w:docPartGallery w:val="Page Numbers (Top of Page)"/>
        <w:docPartUnique/>
      </w:docPartObj>
    </w:sdtPr>
    <w:sdtEndPr/>
    <w:sdtContent>
      <w:p w:rsidR="00660CDB" w:rsidRPr="00660CDB" w:rsidRDefault="00660CDB">
        <w:pPr>
          <w:pStyle w:val="a4"/>
          <w:jc w:val="center"/>
          <w:rPr>
            <w:rFonts w:ascii="Times New Roman" w:hAnsi="Times New Roman" w:cs="Times New Roman"/>
          </w:rPr>
        </w:pPr>
        <w:r w:rsidRPr="00660CDB">
          <w:rPr>
            <w:rFonts w:ascii="Times New Roman" w:hAnsi="Times New Roman" w:cs="Times New Roman"/>
          </w:rPr>
          <w:fldChar w:fldCharType="begin"/>
        </w:r>
        <w:r w:rsidRPr="00660CDB">
          <w:rPr>
            <w:rFonts w:ascii="Times New Roman" w:hAnsi="Times New Roman" w:cs="Times New Roman"/>
          </w:rPr>
          <w:instrText>PAGE   \* MERGEFORMAT</w:instrText>
        </w:r>
        <w:r w:rsidRPr="00660CDB">
          <w:rPr>
            <w:rFonts w:ascii="Times New Roman" w:hAnsi="Times New Roman" w:cs="Times New Roman"/>
          </w:rPr>
          <w:fldChar w:fldCharType="separate"/>
        </w:r>
        <w:r w:rsidR="00BC7389">
          <w:rPr>
            <w:rFonts w:ascii="Times New Roman" w:hAnsi="Times New Roman" w:cs="Times New Roman"/>
            <w:noProof/>
          </w:rPr>
          <w:t>2</w:t>
        </w:r>
        <w:r w:rsidRPr="00660CDB">
          <w:rPr>
            <w:rFonts w:ascii="Times New Roman" w:hAnsi="Times New Roman" w:cs="Times New Roman"/>
          </w:rPr>
          <w:fldChar w:fldCharType="end"/>
        </w:r>
      </w:p>
    </w:sdtContent>
  </w:sdt>
  <w:p w:rsidR="00660CDB" w:rsidRDefault="00660C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CC"/>
    <w:rsid w:val="00003F1F"/>
    <w:rsid w:val="000162BF"/>
    <w:rsid w:val="00073499"/>
    <w:rsid w:val="00075D9B"/>
    <w:rsid w:val="0009537F"/>
    <w:rsid w:val="000D2188"/>
    <w:rsid w:val="0010373F"/>
    <w:rsid w:val="00134314"/>
    <w:rsid w:val="00134D6F"/>
    <w:rsid w:val="00194226"/>
    <w:rsid w:val="001A4323"/>
    <w:rsid w:val="001C3D50"/>
    <w:rsid w:val="001E52FC"/>
    <w:rsid w:val="0020003F"/>
    <w:rsid w:val="002418F6"/>
    <w:rsid w:val="0029010D"/>
    <w:rsid w:val="002A4972"/>
    <w:rsid w:val="002A4D43"/>
    <w:rsid w:val="002B63E2"/>
    <w:rsid w:val="002F0AD7"/>
    <w:rsid w:val="003247AC"/>
    <w:rsid w:val="00325EEC"/>
    <w:rsid w:val="00361C55"/>
    <w:rsid w:val="00372FEC"/>
    <w:rsid w:val="00375722"/>
    <w:rsid w:val="00376525"/>
    <w:rsid w:val="003F308D"/>
    <w:rsid w:val="004107E6"/>
    <w:rsid w:val="0043783E"/>
    <w:rsid w:val="00453C9A"/>
    <w:rsid w:val="004540BC"/>
    <w:rsid w:val="0046258A"/>
    <w:rsid w:val="0047722D"/>
    <w:rsid w:val="004B6EF9"/>
    <w:rsid w:val="004D326B"/>
    <w:rsid w:val="004E51A7"/>
    <w:rsid w:val="005075D1"/>
    <w:rsid w:val="005313D6"/>
    <w:rsid w:val="005667F5"/>
    <w:rsid w:val="005735AA"/>
    <w:rsid w:val="00582914"/>
    <w:rsid w:val="00591CB9"/>
    <w:rsid w:val="005F7DDC"/>
    <w:rsid w:val="00616C19"/>
    <w:rsid w:val="00631ECB"/>
    <w:rsid w:val="006478E3"/>
    <w:rsid w:val="0065065B"/>
    <w:rsid w:val="00652CCC"/>
    <w:rsid w:val="00660CDB"/>
    <w:rsid w:val="006769CE"/>
    <w:rsid w:val="006A42E2"/>
    <w:rsid w:val="006C7EC1"/>
    <w:rsid w:val="007308AC"/>
    <w:rsid w:val="00731EB0"/>
    <w:rsid w:val="00757A71"/>
    <w:rsid w:val="00781371"/>
    <w:rsid w:val="007E50EC"/>
    <w:rsid w:val="007F100B"/>
    <w:rsid w:val="007F5EAC"/>
    <w:rsid w:val="00803CA5"/>
    <w:rsid w:val="00811E0A"/>
    <w:rsid w:val="00820C36"/>
    <w:rsid w:val="00894864"/>
    <w:rsid w:val="008E3AF1"/>
    <w:rsid w:val="0093134C"/>
    <w:rsid w:val="009427D9"/>
    <w:rsid w:val="0095274D"/>
    <w:rsid w:val="009A50CF"/>
    <w:rsid w:val="009C34C4"/>
    <w:rsid w:val="00A01A12"/>
    <w:rsid w:val="00A1711B"/>
    <w:rsid w:val="00A53E82"/>
    <w:rsid w:val="00A60051"/>
    <w:rsid w:val="00A74BAC"/>
    <w:rsid w:val="00B0222A"/>
    <w:rsid w:val="00B072E4"/>
    <w:rsid w:val="00B323DC"/>
    <w:rsid w:val="00B44B82"/>
    <w:rsid w:val="00B632A5"/>
    <w:rsid w:val="00BB5BE7"/>
    <w:rsid w:val="00BC6D1E"/>
    <w:rsid w:val="00BC7389"/>
    <w:rsid w:val="00BD01DB"/>
    <w:rsid w:val="00C41305"/>
    <w:rsid w:val="00C43A65"/>
    <w:rsid w:val="00C637A5"/>
    <w:rsid w:val="00C71779"/>
    <w:rsid w:val="00C80863"/>
    <w:rsid w:val="00CD7A37"/>
    <w:rsid w:val="00CE768D"/>
    <w:rsid w:val="00D124CB"/>
    <w:rsid w:val="00D33FD1"/>
    <w:rsid w:val="00D97745"/>
    <w:rsid w:val="00DA0CD4"/>
    <w:rsid w:val="00E0232C"/>
    <w:rsid w:val="00E32C2C"/>
    <w:rsid w:val="00F813F6"/>
    <w:rsid w:val="00FC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718009"/>
  <w15:chartTrackingRefBased/>
  <w15:docId w15:val="{4EBCF824-0EE5-449A-AF45-2E52A0C1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CDB"/>
  </w:style>
  <w:style w:type="paragraph" w:styleId="a6">
    <w:name w:val="footer"/>
    <w:basedOn w:val="a"/>
    <w:link w:val="a7"/>
    <w:uiPriority w:val="99"/>
    <w:unhideWhenUsed/>
    <w:rsid w:val="00660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CDB"/>
  </w:style>
  <w:style w:type="paragraph" w:styleId="a8">
    <w:name w:val="Balloon Text"/>
    <w:basedOn w:val="a"/>
    <w:link w:val="a9"/>
    <w:uiPriority w:val="99"/>
    <w:semiHidden/>
    <w:unhideWhenUsed/>
    <w:rsid w:val="00C7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177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247A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rsid w:val="002418F6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88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999&amp;dst=101356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8&amp;dst=3510" TargetMode="External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0&amp;n=1702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Гафарова Лилия Аслямовна</dc:creator>
  <cp:keywords/>
  <dc:description/>
  <cp:lastModifiedBy>Хайбуллина Гульнур Фиратовна</cp:lastModifiedBy>
  <cp:revision>7</cp:revision>
  <cp:lastPrinted>2025-02-06T10:44:00Z</cp:lastPrinted>
  <dcterms:created xsi:type="dcterms:W3CDTF">2025-04-17T11:05:00Z</dcterms:created>
  <dcterms:modified xsi:type="dcterms:W3CDTF">2025-04-21T09:14:00Z</dcterms:modified>
</cp:coreProperties>
</file>